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360" w:lineRule="auto"/>
        <w:ind w:firstLine="4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iCs w:val="1"/>
          <w:color w:val="1f497d"/>
          <w:sz w:val="24"/>
          <w:szCs w:val="24"/>
          <w:rtl w:val="0"/>
        </w:rPr>
        <w:t xml:space="preserve">Cảnh đẹp của đất nước Trung Hoa đã quá đỗi nên thơ qua các bộ phim. Nhưng nếu một lần được chứng kiến tận mắt, bạn sẽ không khỏi thảng thốt bởi vẻ đẹp tuyệt vời nơi đây. Chương trình du Lịch Thượng Hải – Ô Trấn – Hàng Châu từ Hà Nội chắc chắn sẽ mang đến cho du khách những trải nghiệm vô cùng hấp dẫn. Hãy cùng trải nghiệm ngay hôm nay!</w:t>
      </w:r>
      <w:r w:rsidDel="00000000" w:rsidR="00000000" w:rsidRPr="00000000">
        <w:rPr>
          <w:rtl w:val="0"/>
        </w:rPr>
      </w:r>
    </w:p>
    <w:p w:rsidR="00000000" w:rsidDel="00000000" w:rsidP="00000000" w:rsidRDefault="00000000" w:rsidRPr="00000000" w14:paraId="00000003">
      <w:pPr>
        <w:spacing w:after="0" w:line="360" w:lineRule="auto"/>
        <w:ind w:firstLine="450"/>
        <w:jc w:val="center"/>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rPr>
        <w:drawing>
          <wp:inline distB="0" distT="0" distL="0" distR="0">
            <wp:extent cx="6272213" cy="2538532"/>
            <wp:effectExtent b="0" l="0" r="0" t="0"/>
            <wp:docPr descr="Nền Chụp ảnh Phong Cảnh Thượng Hải Lujiazui đầy Nắng Và Sáng Và Hình ảnh Để  Tải Về Miễn Phí - Pngtree" id="1905489971" name="image1.jpg"/>
            <a:graphic>
              <a:graphicData uri="http://schemas.openxmlformats.org/drawingml/2006/picture">
                <pic:pic>
                  <pic:nvPicPr>
                    <pic:cNvPr descr="Nền Chụp ảnh Phong Cảnh Thượng Hải Lujiazui đầy Nắng Và Sáng Và Hình ảnh Để  Tải Về Miễn Phí - Pngtree" id="0" name="image1.jpg"/>
                    <pic:cNvPicPr preferRelativeResize="0"/>
                  </pic:nvPicPr>
                  <pic:blipFill>
                    <a:blip r:embed="rId7"/>
                    <a:srcRect b="7920" l="0" r="0" t="10565"/>
                    <a:stretch>
                      <a:fillRect/>
                    </a:stretch>
                  </pic:blipFill>
                  <pic:spPr>
                    <a:xfrm>
                      <a:off x="0" y="0"/>
                      <a:ext cx="6272213" cy="2538532"/>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0" w:lineRule="auto"/>
        <w:ind w:firstLine="450"/>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CHƯƠNG TRÌNH DU LỊCH TRUNG QUỐC </w:t>
      </w:r>
      <w:r w:rsidDel="00000000" w:rsidR="00000000" w:rsidRPr="00000000">
        <w:rPr>
          <w:rtl w:val="0"/>
        </w:rPr>
      </w:r>
    </w:p>
    <w:p w:rsidR="00000000" w:rsidDel="00000000" w:rsidP="00000000" w:rsidRDefault="00000000" w:rsidRPr="00000000" w14:paraId="00000005">
      <w:pPr>
        <w:spacing w:after="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ff0000"/>
          <w:sz w:val="32"/>
          <w:szCs w:val="32"/>
          <w:highlight w:val="yellow"/>
          <w:rtl w:val="0"/>
        </w:rPr>
        <w:t xml:space="preserve">THƯỢNG HẢI – TÂY Ô TRẤN – HÀNG CHÂU</w:t>
      </w:r>
      <w:r w:rsidDel="00000000" w:rsidR="00000000" w:rsidRPr="00000000">
        <w:rPr>
          <w:rtl w:val="0"/>
        </w:rPr>
      </w:r>
    </w:p>
    <w:p w:rsidR="00000000" w:rsidDel="00000000" w:rsidP="00000000" w:rsidRDefault="00000000" w:rsidRPr="00000000" w14:paraId="00000006">
      <w:pPr>
        <w:spacing w:after="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THỜI GIAN: 6 NGÀY/ 5 ĐÊM</w:t>
      </w:r>
      <w:r w:rsidDel="00000000" w:rsidR="00000000" w:rsidRPr="00000000">
        <w:rPr>
          <w:rtl w:val="0"/>
        </w:rPr>
      </w:r>
    </w:p>
    <w:p w:rsidR="00000000" w:rsidDel="00000000" w:rsidP="00000000" w:rsidRDefault="00000000" w:rsidRPr="00000000" w14:paraId="00000007">
      <w:pPr>
        <w:spacing w:after="0" w:lineRule="auto"/>
        <w:jc w:val="center"/>
        <w:rPr>
          <w:rFonts w:ascii="Times New Roman" w:cs="Times New Roman" w:eastAsia="Times New Roman" w:hAnsi="Times New Roman"/>
          <w:color w:val="ff0066"/>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NGÀY KHỞI HÀNH: </w:t>
      </w:r>
      <w:r w:rsidDel="00000000" w:rsidR="00000000" w:rsidRPr="00000000">
        <w:rPr>
          <w:rFonts w:ascii="Palatino Linotype" w:cs="Palatino Linotype" w:eastAsia="Palatino Linotype" w:hAnsi="Palatino Linotype"/>
          <w:b w:val="1"/>
          <w:bCs w:val="1"/>
          <w:color w:val="ff0066"/>
          <w:sz w:val="28"/>
          <w:szCs w:val="28"/>
          <w:rtl w:val="0"/>
        </w:rPr>
        <w:t xml:space="preserve">27/03, 10/04, 01/05, 08/05, 22/05, 05/06, 19/06, 03/07, 17/07, 31/07, 14/08, 28/08, 11/09, 25/09, 09/10, 23/10</w:t>
      </w:r>
      <w:r w:rsidDel="00000000" w:rsidR="00000000" w:rsidRPr="00000000">
        <w:rPr>
          <w:rtl w:val="0"/>
        </w:rPr>
      </w:r>
    </w:p>
    <w:p w:rsidR="00000000" w:rsidDel="00000000" w:rsidP="00000000" w:rsidRDefault="00000000" w:rsidRPr="00000000" w14:paraId="00000008">
      <w:pPr>
        <w:spacing w:after="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color w:val="002060"/>
          <w:sz w:val="28"/>
          <w:szCs w:val="28"/>
          <w:rtl w:val="0"/>
        </w:rPr>
        <w:t xml:space="preserve">BAY THẲNG VIETJET AIR</w:t>
      </w:r>
      <w:r w:rsidDel="00000000" w:rsidR="00000000" w:rsidRPr="00000000">
        <w:rPr>
          <w:rtl w:val="0"/>
        </w:rPr>
      </w:r>
    </w:p>
    <w:p w:rsidR="00000000" w:rsidDel="00000000" w:rsidP="00000000" w:rsidRDefault="00000000" w:rsidRPr="00000000" w14:paraId="00000009">
      <w:pPr>
        <w:spacing w:after="0" w:lineRule="auto"/>
        <w:jc w:val="center"/>
        <w:rPr>
          <w:rFonts w:ascii="Palatino Linotype" w:cs="Palatino Linotype" w:eastAsia="Palatino Linotype" w:hAnsi="Palatino Linotype"/>
          <w:b w:val="1"/>
          <w:bCs w:val="1"/>
          <w:color w:val="ff0066"/>
          <w:sz w:val="28"/>
          <w:szCs w:val="28"/>
        </w:rPr>
      </w:pPr>
      <w:r w:rsidDel="00000000" w:rsidR="00000000" w:rsidRPr="00000000">
        <w:rPr>
          <w:rFonts w:ascii="Palatino Linotype" w:cs="Palatino Linotype" w:eastAsia="Palatino Linotype" w:hAnsi="Palatino Linotype"/>
          <w:b w:val="1"/>
          <w:bCs w:val="1"/>
          <w:color w:val="ff0066"/>
          <w:sz w:val="28"/>
          <w:szCs w:val="28"/>
          <w:rtl w:val="0"/>
        </w:rPr>
        <w:t xml:space="preserve">OPTION DISNEYLAND + YẾN TIỆC CUNG ĐÌNH HÀNG CHÂU</w:t>
      </w:r>
    </w:p>
    <w:tbl>
      <w:tblPr>
        <w:tblStyle w:val="Table1"/>
        <w:tblW w:w="9877.0" w:type="dxa"/>
        <w:jc w:val="center"/>
        <w:tblBorders>
          <w:top w:color="b8cce4" w:space="0" w:sz="4" w:val="single"/>
          <w:left w:color="b8cce4" w:space="0" w:sz="4" w:val="single"/>
          <w:bottom w:color="b8cce4" w:space="0" w:sz="4" w:val="single"/>
          <w:right w:color="b8cce4" w:space="0" w:sz="4" w:val="single"/>
          <w:insideH w:color="b8cce4" w:space="0" w:sz="4" w:val="single"/>
          <w:insideV w:color="b8cce4" w:space="0" w:sz="4" w:val="single"/>
        </w:tblBorders>
        <w:tblLayout w:type="fixed"/>
        <w:tblLook w:val="04A0"/>
      </w:tblPr>
      <w:tblGrid>
        <w:gridCol w:w="3070"/>
        <w:gridCol w:w="2505"/>
        <w:gridCol w:w="2052"/>
        <w:gridCol w:w="2250"/>
        <w:tblGridChange w:id="0">
          <w:tblGrid>
            <w:gridCol w:w="3070"/>
            <w:gridCol w:w="2505"/>
            <w:gridCol w:w="2052"/>
            <w:gridCol w:w="2250"/>
          </w:tblGrid>
        </w:tblGridChange>
      </w:tblGrid>
      <w:tr>
        <w:trPr>
          <w:cantSplit w:val="0"/>
          <w:trHeight w:val="750" w:hRule="atLeast"/>
          <w:tblHeader w:val="0"/>
        </w:trPr>
        <w:tc>
          <w:tcPr>
            <w:vAlign w:val="center"/>
          </w:tcPr>
          <w:p w:rsidR="00000000" w:rsidDel="00000000" w:rsidP="00000000" w:rsidRDefault="00000000" w:rsidRPr="00000000" w14:paraId="0000000A">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NGÀY KHỞI HÀNH</w:t>
            </w:r>
          </w:p>
        </w:tc>
        <w:tc>
          <w:tcPr>
            <w:vAlign w:val="center"/>
          </w:tcPr>
          <w:p w:rsidR="00000000" w:rsidDel="00000000" w:rsidP="00000000" w:rsidRDefault="00000000" w:rsidRPr="00000000" w14:paraId="0000000B">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NGƯỜI LỚN</w:t>
            </w:r>
          </w:p>
          <w:p w:rsidR="00000000" w:rsidDel="00000000" w:rsidP="00000000" w:rsidRDefault="00000000" w:rsidRPr="00000000" w14:paraId="0000000C">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Từ 10 tuổi trở lên</w:t>
            </w:r>
          </w:p>
        </w:tc>
        <w:tc>
          <w:tcPr>
            <w:vAlign w:val="center"/>
          </w:tcPr>
          <w:p w:rsidR="00000000" w:rsidDel="00000000" w:rsidP="00000000" w:rsidRDefault="00000000" w:rsidRPr="00000000" w14:paraId="0000000D">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TRẺ EM</w:t>
            </w:r>
          </w:p>
          <w:p w:rsidR="00000000" w:rsidDel="00000000" w:rsidP="00000000" w:rsidRDefault="00000000" w:rsidRPr="00000000" w14:paraId="0000000E">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2 – 10 TUỔI</w:t>
            </w:r>
          </w:p>
        </w:tc>
        <w:tc>
          <w:tcPr>
            <w:vAlign w:val="center"/>
          </w:tcPr>
          <w:p w:rsidR="00000000" w:rsidDel="00000000" w:rsidP="00000000" w:rsidRDefault="00000000" w:rsidRPr="00000000" w14:paraId="0000000F">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GIÁ TRẺ EM</w:t>
            </w:r>
          </w:p>
          <w:p w:rsidR="00000000" w:rsidDel="00000000" w:rsidP="00000000" w:rsidRDefault="00000000" w:rsidRPr="00000000" w14:paraId="00000010">
            <w:pPr>
              <w:jc w:val="cente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17365d"/>
                <w:sz w:val="24"/>
                <w:szCs w:val="24"/>
                <w:rtl w:val="0"/>
              </w:rPr>
              <w:t xml:space="preserve">DƯỚI 2 TUỔI</w:t>
            </w:r>
          </w:p>
        </w:tc>
      </w:tr>
      <w:tr>
        <w:trPr>
          <w:cantSplit w:val="0"/>
          <w:trHeight w:val="1095" w:hRule="atLeast"/>
          <w:tblHeader w:val="0"/>
        </w:trPr>
        <w:tc>
          <w:tcPr>
            <w:vAlign w:val="center"/>
          </w:tcPr>
          <w:p w:rsidR="00000000" w:rsidDel="00000000" w:rsidP="00000000" w:rsidRDefault="00000000" w:rsidRPr="00000000" w14:paraId="00000011">
            <w:pPr>
              <w:jc w:val="center"/>
              <w:rPr>
                <w:rFonts w:ascii="Palatino Linotype" w:cs="Palatino Linotype" w:eastAsia="Palatino Linotype" w:hAnsi="Palatino Linotype"/>
                <w:color w:val="0f243e"/>
                <w:sz w:val="24"/>
                <w:szCs w:val="24"/>
              </w:rPr>
            </w:pPr>
            <w:r w:rsidDel="00000000" w:rsidR="00000000" w:rsidRPr="00000000">
              <w:rPr>
                <w:rFonts w:ascii="Palatino Linotype" w:cs="Palatino Linotype" w:eastAsia="Palatino Linotype" w:hAnsi="Palatino Linotype"/>
                <w:color w:val="244061"/>
                <w:sz w:val="24"/>
                <w:szCs w:val="24"/>
                <w:rtl w:val="0"/>
              </w:rPr>
              <w:t xml:space="preserve">27/03, 10/04, 08/05, 22/05, 05/06, 19/06 11/09, 25/09, 09/10, 23/10</w:t>
            </w:r>
            <w:r w:rsidDel="00000000" w:rsidR="00000000" w:rsidRPr="00000000">
              <w:rPr>
                <w:rtl w:val="0"/>
              </w:rPr>
            </w:r>
          </w:p>
        </w:tc>
        <w:tc>
          <w:tcPr>
            <w:vAlign w:val="center"/>
          </w:tcPr>
          <w:p w:rsidR="00000000" w:rsidDel="00000000" w:rsidP="00000000" w:rsidRDefault="00000000" w:rsidRPr="00000000" w14:paraId="00000012">
            <w:pPr>
              <w:jc w:val="center"/>
              <w:rPr>
                <w:rFonts w:ascii="Palatino Linotype" w:cs="Palatino Linotype" w:eastAsia="Palatino Linotype" w:hAnsi="Palatino Linotype"/>
                <w:b w:val="1"/>
                <w:bCs w:val="1"/>
                <w:color w:val="0f243e"/>
                <w:sz w:val="24"/>
                <w:szCs w:val="24"/>
              </w:rPr>
            </w:pPr>
            <w:r w:rsidDel="00000000" w:rsidR="00000000" w:rsidRPr="00000000">
              <w:rPr>
                <w:rFonts w:ascii="Palatino Linotype" w:cs="Palatino Linotype" w:eastAsia="Palatino Linotype" w:hAnsi="Palatino Linotype"/>
                <w:b w:val="1"/>
                <w:bCs w:val="1"/>
                <w:color w:val="0f243e"/>
                <w:sz w:val="24"/>
                <w:szCs w:val="24"/>
                <w:rtl w:val="0"/>
              </w:rPr>
              <w:t xml:space="preserve">15.490.000 Đ</w:t>
            </w:r>
          </w:p>
        </w:tc>
        <w:tc>
          <w:tcPr>
            <w:vAlign w:val="center"/>
          </w:tcPr>
          <w:p w:rsidR="00000000" w:rsidDel="00000000" w:rsidP="00000000" w:rsidRDefault="00000000" w:rsidRPr="00000000" w14:paraId="00000013">
            <w:pPr>
              <w:jc w:val="center"/>
              <w:rPr>
                <w:rFonts w:ascii="Palatino Linotype" w:cs="Palatino Linotype" w:eastAsia="Palatino Linotype" w:hAnsi="Palatino Linotype"/>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90%</w:t>
            </w:r>
          </w:p>
        </w:tc>
        <w:tc>
          <w:tcPr>
            <w:vAlign w:val="center"/>
          </w:tcPr>
          <w:p w:rsidR="00000000" w:rsidDel="00000000" w:rsidP="00000000" w:rsidRDefault="00000000" w:rsidRPr="00000000" w14:paraId="00000014">
            <w:pPr>
              <w:jc w:val="center"/>
              <w:rPr>
                <w:rFonts w:ascii="Palatino Linotype" w:cs="Palatino Linotype" w:eastAsia="Palatino Linotype" w:hAnsi="Palatino Linotype"/>
                <w:b w:val="1"/>
                <w:bCs w:val="1"/>
                <w:color w:val="17365d"/>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30%</w:t>
            </w:r>
          </w:p>
        </w:tc>
      </w:tr>
      <w:tr>
        <w:trPr>
          <w:cantSplit w:val="0"/>
          <w:trHeight w:val="810" w:hRule="atLeast"/>
          <w:tblHeader w:val="0"/>
        </w:trPr>
        <w:tc>
          <w:tcPr>
            <w:vAlign w:val="center"/>
          </w:tcPr>
          <w:p w:rsidR="00000000" w:rsidDel="00000000" w:rsidP="00000000" w:rsidRDefault="00000000" w:rsidRPr="00000000" w14:paraId="00000015">
            <w:pPr>
              <w:jc w:val="center"/>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color w:val="ff0066"/>
                <w:sz w:val="24"/>
                <w:szCs w:val="24"/>
                <w:rtl w:val="0"/>
              </w:rPr>
              <w:t xml:space="preserve">01/05 (Lễ 30/04)</w:t>
            </w:r>
          </w:p>
          <w:p w:rsidR="00000000" w:rsidDel="00000000" w:rsidP="00000000" w:rsidRDefault="00000000" w:rsidRPr="00000000" w14:paraId="00000016">
            <w:pPr>
              <w:jc w:val="center"/>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color w:val="ff0066"/>
                <w:sz w:val="24"/>
                <w:szCs w:val="24"/>
                <w:rtl w:val="0"/>
              </w:rPr>
              <w:t xml:space="preserve">28/08 (LỄ 02/09)</w:t>
            </w:r>
          </w:p>
        </w:tc>
        <w:tc>
          <w:tcPr>
            <w:vAlign w:val="center"/>
          </w:tcPr>
          <w:p w:rsidR="00000000" w:rsidDel="00000000" w:rsidP="00000000" w:rsidRDefault="00000000" w:rsidRPr="00000000" w14:paraId="00000017">
            <w:pPr>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16.690.000 Đ</w:t>
            </w:r>
          </w:p>
        </w:tc>
        <w:tc>
          <w:tcPr>
            <w:vAlign w:val="center"/>
          </w:tcPr>
          <w:p w:rsidR="00000000" w:rsidDel="00000000" w:rsidP="00000000" w:rsidRDefault="00000000" w:rsidRPr="00000000" w14:paraId="00000018">
            <w:pPr>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90%</w:t>
            </w:r>
          </w:p>
        </w:tc>
        <w:tc>
          <w:tcPr>
            <w:vAlign w:val="center"/>
          </w:tcPr>
          <w:p w:rsidR="00000000" w:rsidDel="00000000" w:rsidP="00000000" w:rsidRDefault="00000000" w:rsidRPr="00000000" w14:paraId="00000019">
            <w:pPr>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30%</w:t>
            </w:r>
          </w:p>
        </w:tc>
      </w:tr>
      <w:tr>
        <w:trPr>
          <w:cantSplit w:val="0"/>
          <w:trHeight w:val="570" w:hRule="atLeast"/>
          <w:tblHeader w:val="0"/>
        </w:trPr>
        <w:tc>
          <w:tcPr>
            <w:vAlign w:val="center"/>
          </w:tcPr>
          <w:p w:rsidR="00000000" w:rsidDel="00000000" w:rsidP="00000000" w:rsidRDefault="00000000" w:rsidRPr="00000000" w14:paraId="0000001A">
            <w:pPr>
              <w:jc w:val="center"/>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color w:val="244061"/>
                <w:sz w:val="24"/>
                <w:szCs w:val="24"/>
                <w:rtl w:val="0"/>
              </w:rPr>
              <w:t xml:space="preserve">03/07, 17/07, 31/07, 14/08</w:t>
            </w:r>
            <w:r w:rsidDel="00000000" w:rsidR="00000000" w:rsidRPr="00000000">
              <w:rPr>
                <w:rtl w:val="0"/>
              </w:rPr>
            </w:r>
          </w:p>
        </w:tc>
        <w:tc>
          <w:tcPr>
            <w:vAlign w:val="center"/>
          </w:tcPr>
          <w:p w:rsidR="00000000" w:rsidDel="00000000" w:rsidP="00000000" w:rsidRDefault="00000000" w:rsidRPr="00000000" w14:paraId="0000001B">
            <w:pPr>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0f243e"/>
                <w:sz w:val="24"/>
                <w:szCs w:val="24"/>
                <w:rtl w:val="0"/>
              </w:rPr>
              <w:t xml:space="preserve">16.290.000 Đ</w:t>
            </w:r>
            <w:r w:rsidDel="00000000" w:rsidR="00000000" w:rsidRPr="00000000">
              <w:rPr>
                <w:rtl w:val="0"/>
              </w:rPr>
            </w:r>
          </w:p>
        </w:tc>
        <w:tc>
          <w:tcPr>
            <w:vAlign w:val="center"/>
          </w:tcPr>
          <w:p w:rsidR="00000000" w:rsidDel="00000000" w:rsidP="00000000" w:rsidRDefault="00000000" w:rsidRPr="00000000" w14:paraId="0000001C">
            <w:pPr>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90%</w:t>
            </w:r>
            <w:r w:rsidDel="00000000" w:rsidR="00000000" w:rsidRPr="00000000">
              <w:rPr>
                <w:rtl w:val="0"/>
              </w:rPr>
            </w:r>
          </w:p>
        </w:tc>
        <w:tc>
          <w:tcPr>
            <w:vAlign w:val="center"/>
          </w:tcPr>
          <w:p w:rsidR="00000000" w:rsidDel="00000000" w:rsidP="00000000" w:rsidRDefault="00000000" w:rsidRPr="00000000" w14:paraId="0000001D">
            <w:pPr>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17365d"/>
                <w:sz w:val="24"/>
                <w:szCs w:val="24"/>
                <w:rtl w:val="0"/>
              </w:rPr>
              <w:t xml:space="preserve">30%</w:t>
            </w:r>
            <w:r w:rsidDel="00000000" w:rsidR="00000000" w:rsidRPr="00000000">
              <w:rPr>
                <w:rtl w:val="0"/>
              </w:rPr>
            </w:r>
          </w:p>
        </w:tc>
      </w:tr>
    </w:tbl>
    <w:p w:rsidR="00000000" w:rsidDel="00000000" w:rsidP="00000000" w:rsidRDefault="00000000" w:rsidRPr="00000000" w14:paraId="0000001E">
      <w:pPr>
        <w:spacing w:after="0" w:before="200" w:line="360" w:lineRule="auto"/>
        <w:ind w:right="-270"/>
        <w:rPr>
          <w:rFonts w:ascii="Palatino Linotype" w:cs="Palatino Linotype" w:eastAsia="Palatino Linotype" w:hAnsi="Palatino Linotype"/>
          <w:b w:val="1"/>
          <w:bCs w:val="1"/>
          <w:color w:val="ff0066"/>
          <w:sz w:val="24"/>
          <w:szCs w:val="24"/>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LỊCH TRÌNH TOUR: </w:t>
      </w:r>
    </w:p>
    <w:tbl>
      <w:tblPr>
        <w:tblStyle w:val="Table2"/>
        <w:tblW w:w="10615.0" w:type="dxa"/>
        <w:jc w:val="left"/>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4A0"/>
      </w:tblPr>
      <w:tblGrid>
        <w:gridCol w:w="985"/>
        <w:gridCol w:w="3780"/>
        <w:gridCol w:w="2880"/>
        <w:gridCol w:w="2970"/>
        <w:tblGridChange w:id="0">
          <w:tblGrid>
            <w:gridCol w:w="985"/>
            <w:gridCol w:w="3780"/>
            <w:gridCol w:w="2880"/>
            <w:gridCol w:w="2970"/>
          </w:tblGrid>
        </w:tblGridChange>
      </w:tblGrid>
      <w:tr>
        <w:trPr>
          <w:cantSplit w:val="0"/>
          <w:tblHeader w:val="0"/>
        </w:trPr>
        <w:tc>
          <w:tcPr>
            <w:shd w:fill="auto" w:val="clear"/>
          </w:tcPr>
          <w:p w:rsidR="00000000" w:rsidDel="00000000" w:rsidP="00000000" w:rsidRDefault="00000000" w:rsidRPr="00000000" w14:paraId="0000001F">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0"/>
                <w:szCs w:val="20"/>
                <w:rtl w:val="0"/>
              </w:rPr>
              <w:t xml:space="preserve">NGÀY</w:t>
            </w:r>
            <w:r w:rsidDel="00000000" w:rsidR="00000000" w:rsidRPr="00000000">
              <w:rPr>
                <w:rtl w:val="0"/>
              </w:rPr>
            </w:r>
          </w:p>
        </w:tc>
        <w:tc>
          <w:tcPr>
            <w:shd w:fill="auto" w:val="clear"/>
          </w:tcPr>
          <w:p w:rsidR="00000000" w:rsidDel="00000000" w:rsidP="00000000" w:rsidRDefault="00000000" w:rsidRPr="00000000" w14:paraId="00000020">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ĐIỂM ĐẾN</w:t>
            </w:r>
          </w:p>
        </w:tc>
        <w:tc>
          <w:tcPr>
            <w:shd w:fill="auto" w:val="clear"/>
          </w:tcPr>
          <w:p w:rsidR="00000000" w:rsidDel="00000000" w:rsidP="00000000" w:rsidRDefault="00000000" w:rsidRPr="00000000" w14:paraId="00000021">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BỮA ĂN</w:t>
            </w:r>
          </w:p>
        </w:tc>
        <w:tc>
          <w:tcPr>
            <w:shd w:fill="auto" w:val="clear"/>
          </w:tcPr>
          <w:p w:rsidR="00000000" w:rsidDel="00000000" w:rsidP="00000000" w:rsidRDefault="00000000" w:rsidRPr="00000000" w14:paraId="00000022">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KHÁCH SẠN DỰ KIẾN</w:t>
            </w:r>
          </w:p>
        </w:tc>
      </w:tr>
      <w:tr>
        <w:trPr>
          <w:cantSplit w:val="0"/>
          <w:trHeight w:val="276" w:hRule="atLeast"/>
          <w:tblHeader w:val="0"/>
        </w:trPr>
        <w:tc>
          <w:tcPr>
            <w:shd w:fill="auto" w:val="clear"/>
            <w:vAlign w:val="center"/>
          </w:tcPr>
          <w:p w:rsidR="00000000" w:rsidDel="00000000" w:rsidP="00000000" w:rsidRDefault="00000000" w:rsidRPr="00000000" w14:paraId="00000023">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1</w:t>
            </w:r>
          </w:p>
        </w:tc>
        <w:tc>
          <w:tcPr>
            <w:shd w:fill="auto" w:val="clear"/>
            <w:vAlign w:val="center"/>
          </w:tcPr>
          <w:p w:rsidR="00000000" w:rsidDel="00000000" w:rsidP="00000000" w:rsidRDefault="00000000" w:rsidRPr="00000000" w14:paraId="00000024">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Hà Nội  – Thượng Hải</w:t>
            </w:r>
            <w:r w:rsidDel="00000000" w:rsidR="00000000" w:rsidRPr="00000000">
              <w:rPr>
                <w:rtl w:val="0"/>
              </w:rPr>
            </w:r>
          </w:p>
        </w:tc>
        <w:tc>
          <w:tcPr>
            <w:shd w:fill="auto" w:val="clear"/>
            <w:vAlign w:val="center"/>
          </w:tcPr>
          <w:p w:rsidR="00000000" w:rsidDel="00000000" w:rsidP="00000000" w:rsidRDefault="00000000" w:rsidRPr="00000000" w14:paraId="00000025">
            <w:pPr>
              <w:rPr>
                <w:rFonts w:ascii="Palatino Linotype" w:cs="Palatino Linotype" w:eastAsia="Palatino Linotype" w:hAnsi="Palatino Linotype"/>
                <w:color w:val="17365d"/>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026">
            <w:pPr>
              <w:rPr>
                <w:rFonts w:ascii="Palatino Linotype" w:cs="Palatino Linotype" w:eastAsia="Palatino Linotype" w:hAnsi="Palatino Linotype"/>
                <w:i w:val="1"/>
                <w:iCs w:val="1"/>
                <w:color w:val="17365d"/>
                <w:sz w:val="24"/>
                <w:szCs w:val="24"/>
              </w:rPr>
            </w:pPr>
            <w:r w:rsidDel="00000000" w:rsidR="00000000" w:rsidRPr="00000000">
              <w:rPr>
                <w:rFonts w:ascii="Palatino Linotype" w:cs="Palatino Linotype" w:eastAsia="Palatino Linotype" w:hAnsi="Palatino Linotype"/>
                <w:color w:val="000000"/>
                <w:rtl w:val="0"/>
              </w:rPr>
              <w:t xml:space="preserve">Nghỉ đêm tại khách sạn</w:t>
            </w:r>
            <w:r w:rsidDel="00000000" w:rsidR="00000000" w:rsidRPr="00000000">
              <w:rPr>
                <w:rtl w:val="0"/>
              </w:rPr>
            </w:r>
          </w:p>
        </w:tc>
      </w:tr>
      <w:tr>
        <w:trPr>
          <w:cantSplit w:val="0"/>
          <w:trHeight w:val="276" w:hRule="atLeast"/>
          <w:tblHeader w:val="0"/>
        </w:trPr>
        <w:tc>
          <w:tcPr>
            <w:shd w:fill="auto" w:val="clear"/>
            <w:vAlign w:val="center"/>
          </w:tcPr>
          <w:p w:rsidR="00000000" w:rsidDel="00000000" w:rsidP="00000000" w:rsidRDefault="00000000" w:rsidRPr="00000000" w14:paraId="00000027">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2</w:t>
            </w:r>
          </w:p>
        </w:tc>
        <w:tc>
          <w:tcPr>
            <w:shd w:fill="auto" w:val="clear"/>
            <w:vAlign w:val="center"/>
          </w:tcPr>
          <w:p w:rsidR="00000000" w:rsidDel="00000000" w:rsidP="00000000" w:rsidRDefault="00000000" w:rsidRPr="00000000" w14:paraId="00000028">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Thượng Hải – Option Disneyland</w:t>
            </w:r>
          </w:p>
        </w:tc>
        <w:tc>
          <w:tcPr>
            <w:shd w:fill="auto" w:val="clear"/>
            <w:vAlign w:val="center"/>
          </w:tcPr>
          <w:p w:rsidR="00000000" w:rsidDel="00000000" w:rsidP="00000000" w:rsidRDefault="00000000" w:rsidRPr="00000000" w14:paraId="00000029">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Ăn sáng/trưa/tối</w:t>
            </w:r>
          </w:p>
        </w:tc>
        <w:tc>
          <w:tcPr>
            <w:shd w:fill="auto" w:val="clear"/>
            <w:vAlign w:val="center"/>
          </w:tcPr>
          <w:p w:rsidR="00000000" w:rsidDel="00000000" w:rsidP="00000000" w:rsidRDefault="00000000" w:rsidRPr="00000000" w14:paraId="0000002A">
            <w:pP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Nghỉ đêm tại khách sạn</w:t>
            </w:r>
          </w:p>
        </w:tc>
      </w:tr>
      <w:tr>
        <w:trPr>
          <w:cantSplit w:val="0"/>
          <w:tblHeader w:val="0"/>
        </w:trPr>
        <w:tc>
          <w:tcPr>
            <w:shd w:fill="auto" w:val="clear"/>
            <w:vAlign w:val="center"/>
          </w:tcPr>
          <w:p w:rsidR="00000000" w:rsidDel="00000000" w:rsidP="00000000" w:rsidRDefault="00000000" w:rsidRPr="00000000" w14:paraId="0000002B">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3</w:t>
            </w:r>
          </w:p>
        </w:tc>
        <w:tc>
          <w:tcPr>
            <w:shd w:fill="auto" w:val="clear"/>
            <w:vAlign w:val="center"/>
          </w:tcPr>
          <w:p w:rsidR="00000000" w:rsidDel="00000000" w:rsidP="00000000" w:rsidRDefault="00000000" w:rsidRPr="00000000" w14:paraId="0000002C">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Thượng Hải – Ô Trấn</w:t>
            </w:r>
            <w:r w:rsidDel="00000000" w:rsidR="00000000" w:rsidRPr="00000000">
              <w:rPr>
                <w:rtl w:val="0"/>
              </w:rPr>
            </w:r>
          </w:p>
        </w:tc>
        <w:tc>
          <w:tcPr>
            <w:shd w:fill="auto" w:val="clear"/>
            <w:vAlign w:val="center"/>
          </w:tcPr>
          <w:p w:rsidR="00000000" w:rsidDel="00000000" w:rsidP="00000000" w:rsidRDefault="00000000" w:rsidRPr="00000000" w14:paraId="0000002D">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Ăn sáng/trưa/tối</w:t>
            </w:r>
            <w:r w:rsidDel="00000000" w:rsidR="00000000" w:rsidRPr="00000000">
              <w:rPr>
                <w:rtl w:val="0"/>
              </w:rPr>
            </w:r>
          </w:p>
        </w:tc>
        <w:tc>
          <w:tcPr>
            <w:shd w:fill="auto" w:val="clear"/>
            <w:vAlign w:val="center"/>
          </w:tcPr>
          <w:p w:rsidR="00000000" w:rsidDel="00000000" w:rsidP="00000000" w:rsidRDefault="00000000" w:rsidRPr="00000000" w14:paraId="0000002E">
            <w:pPr>
              <w:rPr>
                <w:rFonts w:ascii="Palatino Linotype" w:cs="Palatino Linotype" w:eastAsia="Palatino Linotype" w:hAnsi="Palatino Linotype"/>
                <w:i w:val="1"/>
                <w:iCs w:val="1"/>
                <w:color w:val="17365d"/>
                <w:sz w:val="24"/>
                <w:szCs w:val="24"/>
              </w:rPr>
            </w:pPr>
            <w:r w:rsidDel="00000000" w:rsidR="00000000" w:rsidRPr="00000000">
              <w:rPr>
                <w:rFonts w:ascii="Palatino Linotype" w:cs="Palatino Linotype" w:eastAsia="Palatino Linotype" w:hAnsi="Palatino Linotype"/>
                <w:color w:val="000000"/>
                <w:rtl w:val="0"/>
              </w:rPr>
              <w:t xml:space="preserve">Nghỉ đêm tại khách sạn</w:t>
            </w:r>
            <w:r w:rsidDel="00000000" w:rsidR="00000000" w:rsidRPr="00000000">
              <w:rPr>
                <w:rtl w:val="0"/>
              </w:rPr>
            </w:r>
          </w:p>
        </w:tc>
      </w:tr>
      <w:tr>
        <w:trPr>
          <w:cantSplit w:val="0"/>
          <w:trHeight w:val="276" w:hRule="atLeast"/>
          <w:tblHeader w:val="0"/>
        </w:trPr>
        <w:tc>
          <w:tcPr>
            <w:shd w:fill="auto" w:val="clear"/>
            <w:vAlign w:val="center"/>
          </w:tcPr>
          <w:p w:rsidR="00000000" w:rsidDel="00000000" w:rsidP="00000000" w:rsidRDefault="00000000" w:rsidRPr="00000000" w14:paraId="0000002F">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4</w:t>
            </w:r>
          </w:p>
        </w:tc>
        <w:tc>
          <w:tcPr>
            <w:shd w:fill="auto" w:val="clear"/>
            <w:vAlign w:val="center"/>
          </w:tcPr>
          <w:p w:rsidR="00000000" w:rsidDel="00000000" w:rsidP="00000000" w:rsidRDefault="00000000" w:rsidRPr="00000000" w14:paraId="00000030">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Ô Trấn – Hàng Châu – Yến Tiệc</w:t>
            </w:r>
            <w:r w:rsidDel="00000000" w:rsidR="00000000" w:rsidRPr="00000000">
              <w:rPr>
                <w:rtl w:val="0"/>
              </w:rPr>
            </w:r>
          </w:p>
        </w:tc>
        <w:tc>
          <w:tcPr>
            <w:shd w:fill="auto" w:val="clear"/>
            <w:vAlign w:val="center"/>
          </w:tcPr>
          <w:p w:rsidR="00000000" w:rsidDel="00000000" w:rsidP="00000000" w:rsidRDefault="00000000" w:rsidRPr="00000000" w14:paraId="00000031">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Ăn sáng/trưa/tối</w:t>
            </w:r>
            <w:r w:rsidDel="00000000" w:rsidR="00000000" w:rsidRPr="00000000">
              <w:rPr>
                <w:rtl w:val="0"/>
              </w:rPr>
            </w:r>
          </w:p>
        </w:tc>
        <w:tc>
          <w:tcPr>
            <w:shd w:fill="auto" w:val="clear"/>
            <w:vAlign w:val="center"/>
          </w:tcPr>
          <w:p w:rsidR="00000000" w:rsidDel="00000000" w:rsidP="00000000" w:rsidRDefault="00000000" w:rsidRPr="00000000" w14:paraId="00000032">
            <w:pPr>
              <w:rPr>
                <w:rFonts w:ascii="Palatino Linotype" w:cs="Palatino Linotype" w:eastAsia="Palatino Linotype" w:hAnsi="Palatino Linotype"/>
                <w:i w:val="1"/>
                <w:iCs w:val="1"/>
                <w:color w:val="17365d"/>
                <w:sz w:val="24"/>
                <w:szCs w:val="24"/>
              </w:rPr>
            </w:pPr>
            <w:r w:rsidDel="00000000" w:rsidR="00000000" w:rsidRPr="00000000">
              <w:rPr>
                <w:rFonts w:ascii="Palatino Linotype" w:cs="Palatino Linotype" w:eastAsia="Palatino Linotype" w:hAnsi="Palatino Linotype"/>
                <w:color w:val="000000"/>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33">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5</w:t>
            </w:r>
          </w:p>
        </w:tc>
        <w:tc>
          <w:tcPr>
            <w:shd w:fill="auto" w:val="clear"/>
            <w:vAlign w:val="center"/>
          </w:tcPr>
          <w:p w:rsidR="00000000" w:rsidDel="00000000" w:rsidP="00000000" w:rsidRDefault="00000000" w:rsidRPr="00000000" w14:paraId="00000034">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Hàng Châu – Thượng Hải</w:t>
            </w:r>
            <w:r w:rsidDel="00000000" w:rsidR="00000000" w:rsidRPr="00000000">
              <w:rPr>
                <w:rtl w:val="0"/>
              </w:rPr>
            </w:r>
          </w:p>
        </w:tc>
        <w:tc>
          <w:tcPr>
            <w:shd w:fill="auto" w:val="clear"/>
            <w:vAlign w:val="center"/>
          </w:tcPr>
          <w:p w:rsidR="00000000" w:rsidDel="00000000" w:rsidP="00000000" w:rsidRDefault="00000000" w:rsidRPr="00000000" w14:paraId="00000035">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Ăn sáng/trưa/tối</w:t>
            </w:r>
            <w:r w:rsidDel="00000000" w:rsidR="00000000" w:rsidRPr="00000000">
              <w:rPr>
                <w:rtl w:val="0"/>
              </w:rPr>
            </w:r>
          </w:p>
        </w:tc>
        <w:tc>
          <w:tcPr>
            <w:shd w:fill="auto" w:val="clear"/>
            <w:vAlign w:val="center"/>
          </w:tcPr>
          <w:p w:rsidR="00000000" w:rsidDel="00000000" w:rsidP="00000000" w:rsidRDefault="00000000" w:rsidRPr="00000000" w14:paraId="00000036">
            <w:pPr>
              <w:rPr>
                <w:rFonts w:ascii="Palatino Linotype" w:cs="Palatino Linotype" w:eastAsia="Palatino Linotype" w:hAnsi="Palatino Linotype"/>
                <w:i w:val="1"/>
                <w:iCs w:val="1"/>
                <w:color w:val="17365d"/>
                <w:sz w:val="24"/>
                <w:szCs w:val="24"/>
              </w:rPr>
            </w:pPr>
            <w:r w:rsidDel="00000000" w:rsidR="00000000" w:rsidRPr="00000000">
              <w:rPr>
                <w:rFonts w:ascii="Palatino Linotype" w:cs="Palatino Linotype" w:eastAsia="Palatino Linotype" w:hAnsi="Palatino Linotype"/>
                <w:color w:val="000000"/>
                <w:rtl w:val="0"/>
              </w:rPr>
              <w:t xml:space="preserve">Nghỉ đêm tại khách sạn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37">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6</w:t>
            </w:r>
          </w:p>
        </w:tc>
        <w:tc>
          <w:tcPr>
            <w:shd w:fill="auto" w:val="clear"/>
            <w:vAlign w:val="center"/>
          </w:tcPr>
          <w:p w:rsidR="00000000" w:rsidDel="00000000" w:rsidP="00000000" w:rsidRDefault="00000000" w:rsidRPr="00000000" w14:paraId="00000038">
            <w:pPr>
              <w:rPr>
                <w:rFonts w:ascii="Palatino Linotype" w:cs="Palatino Linotype" w:eastAsia="Palatino Linotype" w:hAnsi="Palatino Linotype"/>
                <w:color w:val="17365d"/>
                <w:sz w:val="24"/>
                <w:szCs w:val="24"/>
              </w:rPr>
            </w:pPr>
            <w:r w:rsidDel="00000000" w:rsidR="00000000" w:rsidRPr="00000000">
              <w:rPr>
                <w:rFonts w:ascii="Palatino Linotype" w:cs="Palatino Linotype" w:eastAsia="Palatino Linotype" w:hAnsi="Palatino Linotype"/>
                <w:color w:val="000000"/>
                <w:rtl w:val="0"/>
              </w:rPr>
              <w:t xml:space="preserve">Thượng Hải – Hà Nội</w:t>
            </w:r>
            <w:r w:rsidDel="00000000" w:rsidR="00000000" w:rsidRPr="00000000">
              <w:rPr>
                <w:rtl w:val="0"/>
              </w:rPr>
            </w:r>
          </w:p>
        </w:tc>
        <w:tc>
          <w:tcPr>
            <w:shd w:fill="auto" w:val="clear"/>
            <w:vAlign w:val="center"/>
          </w:tcPr>
          <w:p w:rsidR="00000000" w:rsidDel="00000000" w:rsidP="00000000" w:rsidRDefault="00000000" w:rsidRPr="00000000" w14:paraId="00000039">
            <w:pPr>
              <w:rPr>
                <w:rFonts w:ascii="Palatino Linotype" w:cs="Palatino Linotype" w:eastAsia="Palatino Linotype" w:hAnsi="Palatino Linotype"/>
                <w:color w:val="17365d"/>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03A">
            <w:pPr>
              <w:rPr>
                <w:rFonts w:ascii="Palatino Linotype" w:cs="Palatino Linotype" w:eastAsia="Palatino Linotype" w:hAnsi="Palatino Linotype"/>
                <w:i w:val="1"/>
                <w:iCs w:val="1"/>
                <w:color w:val="17365d"/>
                <w:sz w:val="24"/>
                <w:szCs w:val="24"/>
              </w:rPr>
            </w:pPr>
            <w:r w:rsidDel="00000000" w:rsidR="00000000" w:rsidRPr="00000000">
              <w:rPr>
                <w:rtl w:val="0"/>
              </w:rPr>
            </w:r>
          </w:p>
        </w:tc>
      </w:tr>
    </w:tbl>
    <w:p w:rsidR="00000000" w:rsidDel="00000000" w:rsidP="00000000" w:rsidRDefault="00000000" w:rsidRPr="00000000" w14:paraId="0000003B">
      <w:pPr>
        <w:spacing w:after="0" w:before="240" w:line="360" w:lineRule="auto"/>
        <w:ind w:right="-270"/>
        <w:rPr>
          <w:rFonts w:ascii="Palatino Linotype" w:cs="Palatino Linotype" w:eastAsia="Palatino Linotype" w:hAnsi="Palatino Linotype"/>
          <w:b w:val="1"/>
          <w:bCs w:val="1"/>
          <w:color w:val="ff0066"/>
          <w:sz w:val="24"/>
          <w:szCs w:val="24"/>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HÀNH TRÌNH BAY:</w:t>
      </w:r>
    </w:p>
    <w:p w:rsidR="00000000" w:rsidDel="00000000" w:rsidP="00000000" w:rsidRDefault="00000000" w:rsidRPr="00000000" w14:paraId="0000003C">
      <w:pPr>
        <w:spacing w:after="0" w:line="360" w:lineRule="auto"/>
        <w:ind w:right="-27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HANPVG     VJ7238     2115     0115+1</w:t>
      </w:r>
    </w:p>
    <w:p w:rsidR="00000000" w:rsidDel="00000000" w:rsidP="00000000" w:rsidRDefault="00000000" w:rsidRPr="00000000" w14:paraId="0000003D">
      <w:pPr>
        <w:spacing w:after="0" w:line="360" w:lineRule="auto"/>
        <w:ind w:right="-27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PVGHAN     VJ7239     0215     0445</w:t>
      </w:r>
    </w:p>
    <w:p w:rsidR="00000000" w:rsidDel="00000000" w:rsidP="00000000" w:rsidRDefault="00000000" w:rsidRPr="00000000" w14:paraId="0000003E">
      <w:pPr>
        <w:spacing w:after="0" w:line="360" w:lineRule="auto"/>
        <w:jc w:val="both"/>
        <w:rPr>
          <w:rFonts w:ascii="Palatino Linotype" w:cs="Palatino Linotype" w:eastAsia="Palatino Linotype" w:hAnsi="Palatino Linotype"/>
          <w:b w:val="1"/>
          <w:bCs w:val="1"/>
          <w:color w:val="ff0066"/>
          <w:sz w:val="24"/>
          <w:szCs w:val="24"/>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ĐẶC ĐIỂM NỔI BẬT:</w:t>
      </w:r>
    </w:p>
    <w:p w:rsidR="00000000" w:rsidDel="00000000" w:rsidP="00000000" w:rsidRDefault="00000000" w:rsidRPr="00000000" w14:paraId="0000003F">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Đường bay thẳng siêu đẹp</w:t>
      </w:r>
    </w:p>
    <w:p w:rsidR="00000000" w:rsidDel="00000000" w:rsidP="00000000" w:rsidRDefault="00000000" w:rsidRPr="00000000" w14:paraId="00000040">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Thủ tục visa đoàn đơn giản, thuận tiện</w:t>
      </w:r>
    </w:p>
    <w:p w:rsidR="00000000" w:rsidDel="00000000" w:rsidP="00000000" w:rsidRDefault="00000000" w:rsidRPr="00000000" w14:paraId="00000041">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Khách sạn tiêu chuẩn 4 sao địa phương.</w:t>
      </w:r>
    </w:p>
    <w:p w:rsidR="00000000" w:rsidDel="00000000" w:rsidP="00000000" w:rsidRDefault="00000000" w:rsidRPr="00000000" w14:paraId="00000042">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color w:val="ff0066"/>
          <w:sz w:val="26"/>
          <w:szCs w:val="26"/>
        </w:rPr>
      </w:pP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Option đi Disney land Thượng Hải : giá vé dự kiến 600 – 850 tệ/vé</w:t>
      </w:r>
    </w:p>
    <w:p w:rsidR="00000000" w:rsidDel="00000000" w:rsidP="00000000" w:rsidRDefault="00000000" w:rsidRPr="00000000" w14:paraId="00000043">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i w:val="1"/>
          <w:iCs w:val="1"/>
          <w:color w:val="ff0066"/>
          <w:sz w:val="26"/>
          <w:szCs w:val="26"/>
        </w:rPr>
      </w:pP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Trải nghiệm bữa tiệc Cung Yến Hàng Châu.</w:t>
      </w:r>
    </w:p>
    <w:p w:rsidR="00000000" w:rsidDel="00000000" w:rsidP="00000000" w:rsidRDefault="00000000" w:rsidRPr="00000000" w14:paraId="00000044">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Xe ô tô chất lượng tốt đưa đón theo chương trình.</w:t>
      </w:r>
    </w:p>
    <w:p w:rsidR="00000000" w:rsidDel="00000000" w:rsidP="00000000" w:rsidRDefault="00000000" w:rsidRPr="00000000" w14:paraId="00000045">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Vé vào cửa các điểm thăm quan theo chương trình.</w:t>
      </w:r>
    </w:p>
    <w:p w:rsidR="00000000" w:rsidDel="00000000" w:rsidP="00000000" w:rsidRDefault="00000000" w:rsidRPr="00000000" w14:paraId="00000046">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Nước uống trên ô tô 1 chai/người/ngày.</w:t>
      </w:r>
    </w:p>
    <w:p w:rsidR="00000000" w:rsidDel="00000000" w:rsidP="00000000" w:rsidRDefault="00000000" w:rsidRPr="00000000" w14:paraId="00000047">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6"/>
          <w:szCs w:val="26"/>
        </w:rPr>
      </w:pPr>
      <w:r w:rsidDel="00000000" w:rsidR="00000000" w:rsidRPr="00000000">
        <w:rPr>
          <w:rFonts w:ascii="Palatino Linotype" w:cs="Palatino Linotype" w:eastAsia="Palatino Linotype" w:hAnsi="Palatino Linotype"/>
          <w:i w:val="1"/>
          <w:iCs w:val="1"/>
          <w:sz w:val="26"/>
          <w:szCs w:val="26"/>
          <w:rtl w:val="0"/>
        </w:rPr>
        <w:t xml:space="preserve">Bảo hiểm du lịch với mức đền bù 10,000 usd </w:t>
      </w:r>
    </w:p>
    <w:p w:rsidR="00000000" w:rsidDel="00000000" w:rsidP="00000000" w:rsidRDefault="00000000" w:rsidRPr="00000000" w14:paraId="00000048">
      <w:pPr>
        <w:numPr>
          <w:ilvl w:val="0"/>
          <w:numId w:val="3"/>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i w:val="1"/>
          <w:iCs w:val="1"/>
          <w:sz w:val="26"/>
          <w:szCs w:val="26"/>
          <w:rtl w:val="0"/>
        </w:rPr>
        <w:t xml:space="preserve">Quà tặng: Mũ du lịch</w:t>
      </w:r>
      <w:r w:rsidDel="00000000" w:rsidR="00000000" w:rsidRPr="00000000">
        <w:rPr>
          <w:rtl w:val="0"/>
        </w:rPr>
      </w:r>
    </w:p>
    <w:tbl>
      <w:tblPr>
        <w:tblStyle w:val="Table3"/>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49">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01</w:t>
            </w:r>
          </w:p>
        </w:tc>
        <w:tc>
          <w:tcPr>
            <w:shd w:fill="auto" w:val="clear"/>
            <w:vAlign w:val="center"/>
          </w:tcPr>
          <w:p w:rsidR="00000000" w:rsidDel="00000000" w:rsidP="00000000" w:rsidRDefault="00000000" w:rsidRPr="00000000" w14:paraId="0000004A">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 NỘI – THƯỢNG HẢI (Nghỉ đêm trên máy bay + khách sạn)</w:t>
            </w:r>
          </w:p>
        </w:tc>
      </w:tr>
    </w:tbl>
    <w:p w:rsidR="00000000" w:rsidDel="00000000" w:rsidP="00000000" w:rsidRDefault="00000000" w:rsidRPr="00000000" w14:paraId="0000004B">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17h00: </w:t>
      </w:r>
      <w:r w:rsidDel="00000000" w:rsidR="00000000" w:rsidRPr="00000000">
        <w:rPr>
          <w:rFonts w:ascii="Palatino Linotype" w:cs="Palatino Linotype" w:eastAsia="Palatino Linotype" w:hAnsi="Palatino Linotype"/>
          <w:color w:val="000000"/>
          <w:sz w:val="24"/>
          <w:szCs w:val="24"/>
          <w:rtl w:val="0"/>
        </w:rPr>
        <w:t xml:space="preserve">Xe đón Quý khách tại điểm tập trung rời Hà Nội ra sân bay Nội Bài làm thủ tục chuyến bay </w:t>
      </w:r>
      <w:r w:rsidDel="00000000" w:rsidR="00000000" w:rsidRPr="00000000">
        <w:rPr>
          <w:rFonts w:ascii="Palatino Linotype" w:cs="Palatino Linotype" w:eastAsia="Palatino Linotype" w:hAnsi="Palatino Linotype"/>
          <w:b w:val="1"/>
          <w:bCs w:val="1"/>
          <w:color w:val="000000"/>
          <w:sz w:val="24"/>
          <w:szCs w:val="24"/>
          <w:rtl w:val="0"/>
        </w:rPr>
        <w:t xml:space="preserve">VJ7238 (21h15 – 01h15+1) </w:t>
      </w:r>
      <w:r w:rsidDel="00000000" w:rsidR="00000000" w:rsidRPr="00000000">
        <w:rPr>
          <w:rFonts w:ascii="Palatino Linotype" w:cs="Palatino Linotype" w:eastAsia="Palatino Linotype" w:hAnsi="Palatino Linotype"/>
          <w:color w:val="000000"/>
          <w:sz w:val="24"/>
          <w:szCs w:val="24"/>
          <w:rtl w:val="0"/>
        </w:rPr>
        <w:t xml:space="preserve">rời</w:t>
      </w:r>
      <w:r w:rsidDel="00000000" w:rsidR="00000000" w:rsidRPr="00000000">
        <w:rPr>
          <w:rFonts w:ascii="Palatino Linotype" w:cs="Palatino Linotype" w:eastAsia="Palatino Linotype" w:hAnsi="Palatino Linotype"/>
          <w:b w:val="1"/>
          <w:bCs w:val="1"/>
          <w:color w:val="000000"/>
          <w:sz w:val="24"/>
          <w:szCs w:val="24"/>
          <w:rtl w:val="0"/>
        </w:rPr>
        <w:t xml:space="preserve"> Hà Nội </w:t>
      </w:r>
      <w:r w:rsidDel="00000000" w:rsidR="00000000" w:rsidRPr="00000000">
        <w:rPr>
          <w:rFonts w:ascii="Palatino Linotype" w:cs="Palatino Linotype" w:eastAsia="Palatino Linotype" w:hAnsi="Palatino Linotype"/>
          <w:color w:val="000000"/>
          <w:sz w:val="24"/>
          <w:szCs w:val="24"/>
          <w:rtl w:val="0"/>
        </w:rPr>
        <w:t xml:space="preserve">đi</w:t>
      </w:r>
      <w:r w:rsidDel="00000000" w:rsidR="00000000" w:rsidRPr="00000000">
        <w:rPr>
          <w:rFonts w:ascii="Palatino Linotype" w:cs="Palatino Linotype" w:eastAsia="Palatino Linotype" w:hAnsi="Palatino Linotype"/>
          <w:b w:val="1"/>
          <w:bCs w:val="1"/>
          <w:color w:val="000000"/>
          <w:sz w:val="24"/>
          <w:szCs w:val="24"/>
          <w:rtl w:val="0"/>
        </w:rPr>
        <w:t xml:space="preserve"> Thượng Hải.</w:t>
      </w:r>
    </w:p>
    <w:p w:rsidR="00000000" w:rsidDel="00000000" w:rsidP="00000000" w:rsidRDefault="00000000" w:rsidRPr="00000000" w14:paraId="0000004C">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Đến Thượng Hải, HDV đưa quý khách vào làm thủ tục nhập cảnh sau đó về khách sạn nhận phòng nghỉ ngơi.</w:t>
      </w:r>
      <w:r w:rsidDel="00000000" w:rsidR="00000000" w:rsidRPr="00000000">
        <w:rPr>
          <w:rtl w:val="0"/>
        </w:rPr>
      </w:r>
    </w:p>
    <w:tbl>
      <w:tblPr>
        <w:tblStyle w:val="Table4"/>
        <w:tblW w:w="1094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518"/>
        <w:tblGridChange w:id="0">
          <w:tblGrid>
            <w:gridCol w:w="1424"/>
            <w:gridCol w:w="951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4D">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02</w:t>
            </w:r>
          </w:p>
        </w:tc>
        <w:tc>
          <w:tcPr>
            <w:shd w:fill="auto" w:val="clear"/>
            <w:vAlign w:val="center"/>
          </w:tcPr>
          <w:p w:rsidR="00000000" w:rsidDel="00000000" w:rsidP="00000000" w:rsidRDefault="00000000" w:rsidRPr="00000000" w14:paraId="0000004E">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THƯỢNG HẢI – OPTION DISNEYLAND (Ăn sáng, trưa, tối)</w:t>
            </w:r>
          </w:p>
        </w:tc>
      </w:tr>
    </w:tbl>
    <w:p w:rsidR="00000000" w:rsidDel="00000000" w:rsidP="00000000" w:rsidRDefault="00000000" w:rsidRPr="00000000" w14:paraId="0000004F">
      <w:pPr>
        <w:spacing w:after="0" w:line="360" w:lineRule="auto"/>
        <w:jc w:val="both"/>
        <w:rPr>
          <w:rFonts w:ascii="Palatino Linotype" w:cs="Palatino Linotype" w:eastAsia="Palatino Linotype" w:hAnsi="Palatino Linotype"/>
          <w:b w:val="1"/>
          <w:bCs w:val="1"/>
          <w:color w:val="ff0000"/>
          <w:sz w:val="24"/>
          <w:szCs w:val="24"/>
        </w:rPr>
      </w:pPr>
      <w:r w:rsidDel="00000000" w:rsidR="00000000" w:rsidRPr="00000000">
        <w:rPr>
          <w:rFonts w:ascii="Palatino Linotype" w:cs="Palatino Linotype" w:eastAsia="Palatino Linotype" w:hAnsi="Palatino Linotype"/>
          <w:b w:val="1"/>
          <w:bCs w:val="1"/>
          <w:color w:val="ff0000"/>
          <w:sz w:val="24"/>
          <w:szCs w:val="24"/>
          <w:rtl w:val="0"/>
        </w:rPr>
        <w:t xml:space="preserve">Quý khách có 02 sự lựa chọn:</w:t>
      </w:r>
    </w:p>
    <w:p w:rsidR="00000000" w:rsidDel="00000000" w:rsidP="00000000" w:rsidRDefault="00000000" w:rsidRPr="00000000" w14:paraId="00000050">
      <w:pPr>
        <w:spacing w:after="0" w:line="360" w:lineRule="auto"/>
        <w:jc w:val="both"/>
        <w:rPr>
          <w:rFonts w:ascii="Palatino Linotype" w:cs="Palatino Linotype" w:eastAsia="Palatino Linotype" w:hAnsi="Palatino Linotype"/>
          <w:b w:val="1"/>
          <w:bCs w:val="1"/>
          <w:color w:val="ff0000"/>
          <w:sz w:val="24"/>
          <w:szCs w:val="24"/>
          <w:u w:val="single"/>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Lựa chọn 1: ĐỐI VỚI NHŨNG KHÁCH KHÔNG ĐI DISNEYLAND SẼ THAM QUAN THƯỢNG HẢI NHƯ BÌNH THƯỜNG.</w:t>
      </w:r>
    </w:p>
    <w:p w:rsidR="00000000" w:rsidDel="00000000" w:rsidP="00000000" w:rsidRDefault="00000000" w:rsidRPr="00000000" w14:paraId="00000051">
      <w:pPr>
        <w:spacing w:after="0" w:line="360" w:lineRule="auto"/>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Sáng: </w:t>
      </w:r>
      <w:r w:rsidDel="00000000" w:rsidR="00000000" w:rsidRPr="00000000">
        <w:rPr>
          <w:rFonts w:ascii="Palatino Linotype" w:cs="Palatino Linotype" w:eastAsia="Palatino Linotype" w:hAnsi="Palatino Linotype"/>
          <w:sz w:val="24"/>
          <w:szCs w:val="24"/>
          <w:rtl w:val="0"/>
        </w:rPr>
        <w:t xml:space="preserve">Quý khách dùng bữa sáng tại khách sạn sau đó đoàn di chuyển đi tham quan:</w:t>
      </w:r>
      <w:r w:rsidDel="00000000" w:rsidR="00000000" w:rsidRPr="00000000">
        <w:rPr>
          <w:rtl w:val="0"/>
        </w:rPr>
      </w:r>
    </w:p>
    <w:p w:rsidR="00000000" w:rsidDel="00000000" w:rsidP="00000000" w:rsidRDefault="00000000" w:rsidRPr="00000000" w14:paraId="00000052">
      <w:pPr>
        <w:numPr>
          <w:ilvl w:val="0"/>
          <w:numId w:val="4"/>
        </w:numPr>
        <w:spacing w:after="0" w:line="360"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sz w:val="24"/>
          <w:szCs w:val="24"/>
          <w:rtl w:val="0"/>
        </w:rPr>
        <w:t xml:space="preserve">Lục Gia Chủy</w:t>
      </w:r>
      <w:r w:rsidDel="00000000" w:rsidR="00000000" w:rsidRPr="00000000">
        <w:rPr>
          <w:rFonts w:ascii="Palatino Linotype" w:cs="Palatino Linotype" w:eastAsia="Palatino Linotype" w:hAnsi="Palatino Linotype"/>
          <w:sz w:val="24"/>
          <w:szCs w:val="24"/>
          <w:rtl w:val="0"/>
        </w:rPr>
        <w:t xml:space="preserve"> nằm ở phía tây Khu vực mới Phố Đông của thành phố Thượng Hải. Nơi đây hình thành một bán đảo trên một khúc quanh của sông Hoàng Phố, nơi con sông này chuyển từ dòng chảy về phía bắc sang chảy về phía đông – nơi đây trở thành địa điểm check-in đẹp và sang chảnh bậc nhất Thượng Hải.</w:t>
      </w:r>
    </w:p>
    <w:p w:rsidR="00000000" w:rsidDel="00000000" w:rsidP="00000000" w:rsidRDefault="00000000" w:rsidRPr="00000000" w14:paraId="00000053">
      <w:pPr>
        <w:numPr>
          <w:ilvl w:val="0"/>
          <w:numId w:val="4"/>
        </w:numPr>
        <w:spacing w:after="0" w:line="360" w:lineRule="auto"/>
        <w:ind w:left="720" w:hanging="36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Công viên Bắc Bến Thượng Hải</w:t>
      </w:r>
    </w:p>
    <w:p w:rsidR="00000000" w:rsidDel="00000000" w:rsidP="00000000" w:rsidRDefault="00000000" w:rsidRPr="00000000" w14:paraId="0000005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Trưa:</w:t>
      </w:r>
      <w:r w:rsidDel="00000000" w:rsidR="00000000" w:rsidRPr="00000000">
        <w:rPr>
          <w:rFonts w:ascii="Palatino Linotype" w:cs="Palatino Linotype" w:eastAsia="Palatino Linotype" w:hAnsi="Palatino Linotype"/>
          <w:sz w:val="24"/>
          <w:szCs w:val="24"/>
          <w:rtl w:val="0"/>
        </w:rPr>
        <w:t xml:space="preserve"> Quý khách dùng bữa sáng tại nhà hàng.</w:t>
      </w:r>
    </w:p>
    <w:p w:rsidR="00000000" w:rsidDel="00000000" w:rsidP="00000000" w:rsidRDefault="00000000" w:rsidRPr="00000000" w14:paraId="00000055">
      <w:pPr>
        <w:numPr>
          <w:ilvl w:val="0"/>
          <w:numId w:val="4"/>
        </w:numPr>
        <w:spacing w:after="0" w:line="360" w:lineRule="auto"/>
        <w:ind w:left="720" w:hanging="36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Check in Cafe Rei Flower </w:t>
      </w:r>
    </w:p>
    <w:p w:rsidR="00000000" w:rsidDel="00000000" w:rsidP="00000000" w:rsidRDefault="00000000" w:rsidRPr="00000000" w14:paraId="0000005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Tối:</w:t>
      </w:r>
      <w:r w:rsidDel="00000000" w:rsidR="00000000" w:rsidRPr="00000000">
        <w:rPr>
          <w:rFonts w:ascii="Palatino Linotype" w:cs="Palatino Linotype" w:eastAsia="Palatino Linotype" w:hAnsi="Palatino Linotype"/>
          <w:sz w:val="24"/>
          <w:szCs w:val="24"/>
          <w:rtl w:val="0"/>
        </w:rPr>
        <w:t xml:space="preserve"> Quý khách dùng bữa tối tại nhà hàng.</w:t>
      </w:r>
    </w:p>
    <w:p w:rsidR="00000000" w:rsidDel="00000000" w:rsidP="00000000" w:rsidRDefault="00000000" w:rsidRPr="00000000" w14:paraId="00000057">
      <w:pPr>
        <w:spacing w:after="0" w:line="360" w:lineRule="auto"/>
        <w:jc w:val="both"/>
        <w:rPr>
          <w:rFonts w:ascii="Palatino Linotype" w:cs="Palatino Linotype" w:eastAsia="Palatino Linotype" w:hAnsi="Palatino Linotype"/>
          <w:b w:val="1"/>
          <w:bCs w:val="1"/>
          <w:sz w:val="24"/>
          <w:szCs w:val="24"/>
          <w:u w:val="single"/>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Lựa chọn 2: Option tour THAM QUAN CÔNG VIÊN GIẢI TRÍ DISNEYLAND THƯỢNG HẢI (bao gồm HDV đưa đến cổng Disneyland – CHƯA BAO GỒM VÉ VÀO CỬA + CHƯA BAO GỒM XE ĐƯA ĐÓN ĐẾN DISNEYLAND)</w:t>
      </w:r>
      <w:r w:rsidDel="00000000" w:rsidR="00000000" w:rsidRPr="00000000">
        <w:rPr>
          <w:rtl w:val="0"/>
        </w:rPr>
      </w:r>
    </w:p>
    <w:p w:rsidR="00000000" w:rsidDel="00000000" w:rsidP="00000000" w:rsidRDefault="00000000" w:rsidRPr="00000000" w14:paraId="0000005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sz w:val="24"/>
          <w:szCs w:val="24"/>
          <w:rtl w:val="0"/>
        </w:rPr>
        <w:t xml:space="preserve">Disneyland Thượng Hải</w:t>
      </w:r>
      <w:r w:rsidDel="00000000" w:rsidR="00000000" w:rsidRPr="00000000">
        <w:rPr>
          <w:rFonts w:ascii="Palatino Linotype" w:cs="Palatino Linotype" w:eastAsia="Palatino Linotype" w:hAnsi="Palatino Linotype"/>
          <w:sz w:val="24"/>
          <w:szCs w:val="24"/>
          <w:rtl w:val="0"/>
        </w:rPr>
        <w:t xml:space="preserve"> được xây dựng và mở cửa vào tháng 6 năm 2016, tại khu nghỉ dưỡng cao cấp của Disney, thuộc Chuansha New Town của khu Phố Đông, Thượng Hải. Công viên có tổng diện tích 963 mẫu Anh, được đầu tư nhiều công trình kiến trúc hoành tráng với chi phí xây dựng lên đến 5,5 tỷ USD. Từ khi chính thức hoạt động đến nay, Disneyland ở Thượng Hải đã lập nhiều kỷ lục như: Công viên sở hữu toàn lâu đài cao nhất với tên gọi là Castle Enchanted Storybook, Sở hữu khu vườn chủ đề về cướp biển đầu tiên trong hệ thống Disneyland, Công viên sử dụng các nhân vật điện ảnh kết hợp với yếu tố truyền thống Trung Hoa đại lục...</w:t>
      </w:r>
    </w:p>
    <w:p w:rsidR="00000000" w:rsidDel="00000000" w:rsidP="00000000" w:rsidRDefault="00000000" w:rsidRPr="00000000" w14:paraId="00000059">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Chính vì vậy, Disneyland tại Thượng Hải trở thành một điểm đến lý tưởng hứa hẹn mang đến cho du khách trải nghiệm độc đáo và hấp dẫn nhất.</w:t>
      </w:r>
    </w:p>
    <w:p w:rsidR="00000000" w:rsidDel="00000000" w:rsidP="00000000" w:rsidRDefault="00000000" w:rsidRPr="00000000" w14:paraId="0000005A">
      <w:pPr>
        <w:spacing w:after="0" w:line="360" w:lineRule="auto"/>
        <w:jc w:val="both"/>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b w:val="1"/>
          <w:bCs w:val="1"/>
          <w:i w:val="1"/>
          <w:iCs w:val="1"/>
          <w:sz w:val="24"/>
          <w:szCs w:val="24"/>
          <w:rtl w:val="0"/>
        </w:rPr>
        <w:t xml:space="preserve">Quý khách có nhu cầu tham quan vui chơi tại khu Công viên giải trí Disneyland vui lòng đăng ký trước ngày khởi hành 15 ngày. Có hướng dẫn viên đưa đi đến cổng công viên. Mức giá vé tham khảo cho người lớn vào tháng 6 khoảng 700 – 800 Nhân dân tệ tùy thuộc vào ngày tham quan.</w:t>
      </w:r>
    </w:p>
    <w:p w:rsidR="00000000" w:rsidDel="00000000" w:rsidP="00000000" w:rsidRDefault="00000000" w:rsidRPr="00000000" w14:paraId="0000005B">
      <w:pPr>
        <w:spacing w:after="0" w:line="360" w:lineRule="auto"/>
        <w:jc w:val="both"/>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b w:val="1"/>
          <w:bCs w:val="1"/>
          <w:i w:val="1"/>
          <w:iCs w:val="1"/>
          <w:sz w:val="24"/>
          <w:szCs w:val="24"/>
          <w:rtl w:val="0"/>
        </w:rPr>
        <w:t xml:space="preserve">(Lưu ý: Quý khách tham quan Công viên Disneyaland sẽ không được hoàn trả tiền ăn trưa = 40 NDT/ người và sẽ tự túc bữa trưa trong công viên và bữa tối nếu không ăn cùng đoàn.)</w:t>
      </w:r>
    </w:p>
    <w:p w:rsidR="00000000" w:rsidDel="00000000" w:rsidP="00000000" w:rsidRDefault="00000000" w:rsidRPr="00000000" w14:paraId="0000005C">
      <w:pPr>
        <w:spacing w:after="0" w:line="360" w:lineRule="auto"/>
        <w:jc w:val="both"/>
        <w:rPr>
          <w:rFonts w:ascii="Palatino Linotype" w:cs="Palatino Linotype" w:eastAsia="Palatino Linotype" w:hAnsi="Palatino Linotype"/>
          <w:b w:val="1"/>
          <w:bCs w:val="1"/>
          <w:color w:val="ee0000"/>
          <w:sz w:val="24"/>
          <w:szCs w:val="24"/>
        </w:rPr>
      </w:pPr>
      <w:r w:rsidDel="00000000" w:rsidR="00000000" w:rsidRPr="00000000">
        <w:rPr>
          <w:rFonts w:ascii="Palatino Linotype" w:cs="Palatino Linotype" w:eastAsia="Palatino Linotype" w:hAnsi="Palatino Linotype"/>
          <w:b w:val="1"/>
          <w:bCs w:val="1"/>
          <w:color w:val="ee0000"/>
          <w:sz w:val="24"/>
          <w:szCs w:val="24"/>
          <w:rtl w:val="0"/>
        </w:rPr>
        <w:t xml:space="preserve">Lưu ý: Nếu quý khách tự mua vé Disneyland vui lòng tự túc xe di chuyển đến Disneyland.</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i w:val="1"/>
          <w:iCs w:val="1"/>
          <w:color w:val="000000"/>
          <w:sz w:val="28"/>
          <w:szCs w:val="28"/>
        </w:rPr>
      </w:pPr>
      <w:r w:rsidDel="00000000" w:rsidR="00000000" w:rsidRPr="00000000">
        <w:rPr>
          <w:rFonts w:ascii="Palatino Linotype" w:cs="Palatino Linotype" w:eastAsia="Palatino Linotype" w:hAnsi="Palatino Linotype"/>
          <w:b w:val="1"/>
          <w:bCs w:val="1"/>
          <w:sz w:val="24"/>
          <w:szCs w:val="24"/>
          <w:rtl w:val="0"/>
        </w:rPr>
        <w:t xml:space="preserve">Tối: </w:t>
      </w:r>
      <w:r w:rsidDel="00000000" w:rsidR="00000000" w:rsidRPr="00000000">
        <w:rPr>
          <w:rFonts w:ascii="Palatino Linotype" w:cs="Palatino Linotype" w:eastAsia="Palatino Linotype" w:hAnsi="Palatino Linotype"/>
          <w:sz w:val="24"/>
          <w:szCs w:val="24"/>
          <w:rtl w:val="0"/>
        </w:rPr>
        <w:t xml:space="preserve">Quý khách về khách sạn nhận phòng nghỉ ngơi.</w:t>
      </w:r>
      <w:r w:rsidDel="00000000" w:rsidR="00000000" w:rsidRPr="00000000">
        <w:rPr>
          <w:rtl w:val="0"/>
        </w:rPr>
      </w:r>
    </w:p>
    <w:tbl>
      <w:tblPr>
        <w:tblStyle w:val="Table5"/>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5E">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03</w:t>
            </w:r>
          </w:p>
        </w:tc>
        <w:tc>
          <w:tcPr>
            <w:shd w:fill="auto" w:val="clear"/>
            <w:vAlign w:val="center"/>
          </w:tcPr>
          <w:p w:rsidR="00000000" w:rsidDel="00000000" w:rsidP="00000000" w:rsidRDefault="00000000" w:rsidRPr="00000000" w14:paraId="0000005F">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THƯỢNG HẢI – Ô TRẤN (Ăn sáng, trưa, tối)</w:t>
            </w:r>
          </w:p>
        </w:tc>
      </w:tr>
    </w:tbl>
    <w:p w:rsidR="00000000" w:rsidDel="00000000" w:rsidP="00000000" w:rsidRDefault="00000000" w:rsidRPr="00000000" w14:paraId="00000060">
      <w:pPr>
        <w:spacing w:after="0" w:line="360" w:lineRule="auto"/>
        <w:jc w:val="both"/>
        <w:rPr>
          <w:rFonts w:ascii="Palatino Linotype" w:cs="Palatino Linotype" w:eastAsia="Palatino Linotype" w:hAnsi="Palatino Linotype"/>
          <w:i w:val="1"/>
          <w:iCs w:val="1"/>
          <w:color w:val="ff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w:t>
      </w:r>
      <w:r w:rsidDel="00000000" w:rsidR="00000000" w:rsidRPr="00000000">
        <w:rPr>
          <w:rFonts w:ascii="Palatino Linotype" w:cs="Palatino Linotype" w:eastAsia="Palatino Linotype" w:hAnsi="Palatino Linotype"/>
          <w:color w:val="000000"/>
          <w:sz w:val="24"/>
          <w:szCs w:val="24"/>
          <w:rtl w:val="0"/>
        </w:rPr>
        <w:t xml:space="preserve"> Quý khách dùng bữa sáng tại khách sạn, sau đó tự do vui chơi quanh khách sạn.</w:t>
      </w:r>
      <w:r w:rsidDel="00000000" w:rsidR="00000000" w:rsidRPr="00000000">
        <w:rPr>
          <w:rtl w:val="0"/>
        </w:rPr>
      </w:r>
    </w:p>
    <w:p w:rsidR="00000000" w:rsidDel="00000000" w:rsidP="00000000" w:rsidRDefault="00000000" w:rsidRPr="00000000" w14:paraId="00000061">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Quý khách dùng bữa trưa tại nhà hàng, sau đó đoàn di chuyển khởi hành đến Ô Trấn </w:t>
      </w:r>
      <w:r w:rsidDel="00000000" w:rsidR="00000000" w:rsidRPr="00000000">
        <w:rPr>
          <w:rFonts w:ascii="Palatino Linotype" w:cs="Palatino Linotype" w:eastAsia="Palatino Linotype" w:hAnsi="Palatino Linotype"/>
          <w:sz w:val="24"/>
          <w:szCs w:val="24"/>
          <w:rtl w:val="0"/>
        </w:rPr>
        <w:t xml:space="preserve">Đông Sách</w:t>
      </w:r>
      <w:r w:rsidDel="00000000" w:rsidR="00000000" w:rsidRPr="00000000">
        <w:rPr>
          <w:rFonts w:ascii="Palatino Linotype" w:cs="Palatino Linotype" w:eastAsia="Palatino Linotype" w:hAnsi="Palatino Linotype"/>
          <w:color w:val="000000"/>
          <w:sz w:val="24"/>
          <w:szCs w:val="24"/>
          <w:rtl w:val="0"/>
        </w:rPr>
        <w:t xml:space="preserve">.</w:t>
      </w:r>
    </w:p>
    <w:p w:rsidR="00000000" w:rsidDel="00000000" w:rsidP="00000000" w:rsidRDefault="00000000" w:rsidRPr="00000000" w14:paraId="00000062">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Đến </w:t>
      </w:r>
      <w:r w:rsidDel="00000000" w:rsidR="00000000" w:rsidRPr="00000000">
        <w:rPr>
          <w:rFonts w:ascii="Palatino Linotype" w:cs="Palatino Linotype" w:eastAsia="Palatino Linotype" w:hAnsi="Palatino Linotype"/>
          <w:b w:val="1"/>
          <w:bCs w:val="1"/>
          <w:color w:val="000000"/>
          <w:sz w:val="24"/>
          <w:szCs w:val="24"/>
          <w:rtl w:val="0"/>
        </w:rPr>
        <w:t xml:space="preserve">Ô Trấn (Phía Đông)</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 là một trấn cổ sông nước lớn nhất Trung Quốc với hơn 1300 năm lịch sử thể hiện qua những cây cầu đá cổ, những con đường lát đá và những công trình gỗ chạm khắc tinh tế. Gần như vẫn giữ được kiến trúc cùng tập tục sinh sống hơn 1.000 năm qua nên Ô Trấn trở thành điểm du lịch mà ai cũng muốn đến một lần. </w:t>
      </w:r>
      <w:r w:rsidDel="00000000" w:rsidR="00000000" w:rsidRPr="00000000">
        <w:rPr>
          <w:rFonts w:ascii="Palatino Linotype" w:cs="Palatino Linotype" w:eastAsia="Palatino Linotype" w:hAnsi="Palatino Linotype"/>
          <w:b w:val="1"/>
          <w:bCs w:val="1"/>
          <w:color w:val="000000"/>
          <w:sz w:val="24"/>
          <w:szCs w:val="24"/>
          <w:rtl w:val="0"/>
        </w:rPr>
        <w:t xml:space="preserve">Đoàn tự do thưởng ngoạn tại Ô Trấn.</w:t>
      </w:r>
    </w:p>
    <w:p w:rsidR="00000000" w:rsidDel="00000000" w:rsidP="00000000" w:rsidRDefault="00000000" w:rsidRPr="00000000" w14:paraId="00000063">
      <w:pPr>
        <w:numPr>
          <w:ilvl w:val="0"/>
          <w:numId w:val="5"/>
        </w:numP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Đoàn tham quan cửa hàng gia dụng.</w:t>
      </w:r>
    </w:p>
    <w:p w:rsidR="00000000" w:rsidDel="00000000" w:rsidP="00000000" w:rsidRDefault="00000000" w:rsidRPr="00000000" w14:paraId="00000064">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w:t>
      </w:r>
      <w:r w:rsidDel="00000000" w:rsidR="00000000" w:rsidRPr="00000000">
        <w:rPr>
          <w:rFonts w:ascii="Palatino Linotype" w:cs="Palatino Linotype" w:eastAsia="Palatino Linotype" w:hAnsi="Palatino Linotype"/>
          <w:color w:val="000000"/>
          <w:sz w:val="24"/>
          <w:szCs w:val="24"/>
          <w:rtl w:val="0"/>
        </w:rPr>
        <w:t xml:space="preserve"> Đoàn dùng bữa tối tại khách sạn, sau đó về khách sạn nhận phòng nghỉ ngơi.</w:t>
      </w:r>
    </w:p>
    <w:p w:rsidR="00000000" w:rsidDel="00000000" w:rsidP="00000000" w:rsidRDefault="00000000" w:rsidRPr="00000000" w14:paraId="00000065">
      <w:pPr>
        <w:spacing w:after="0" w:line="360" w:lineRule="auto"/>
        <w:jc w:val="both"/>
        <w:rPr>
          <w:rFonts w:ascii="Palatino Linotype" w:cs="Palatino Linotype" w:eastAsia="Palatino Linotype" w:hAnsi="Palatino Linotype"/>
          <w:color w:val="000000"/>
          <w:sz w:val="28"/>
          <w:szCs w:val="28"/>
        </w:rPr>
      </w:pPr>
      <w:r w:rsidDel="00000000" w:rsidR="00000000" w:rsidRPr="00000000">
        <w:rPr>
          <w:rFonts w:ascii="Palatino Linotype" w:cs="Palatino Linotype" w:eastAsia="Palatino Linotype" w:hAnsi="Palatino Linotype"/>
          <w:color w:val="000000"/>
          <w:sz w:val="24"/>
          <w:szCs w:val="24"/>
          <w:rtl w:val="0"/>
        </w:rPr>
        <w:t xml:space="preserve">Đoàn nghỉ ngơi ở </w:t>
      </w:r>
      <w:r w:rsidDel="00000000" w:rsidR="00000000" w:rsidRPr="00000000">
        <w:rPr>
          <w:rFonts w:ascii="Palatino Linotype" w:cs="Palatino Linotype" w:eastAsia="Palatino Linotype" w:hAnsi="Palatino Linotype"/>
          <w:b w:val="1"/>
          <w:bCs w:val="1"/>
          <w:color w:val="000000"/>
          <w:sz w:val="24"/>
          <w:szCs w:val="24"/>
          <w:rtl w:val="0"/>
        </w:rPr>
        <w:t xml:space="preserve">khách sạn 4 sao bên ngoài Ô Trấn</w:t>
      </w:r>
      <w:r w:rsidDel="00000000" w:rsidR="00000000" w:rsidRPr="00000000">
        <w:rPr>
          <w:rFonts w:ascii="Palatino Linotype" w:cs="Palatino Linotype" w:eastAsia="Palatino Linotype" w:hAnsi="Palatino Linotype"/>
          <w:color w:val="000000"/>
          <w:sz w:val="24"/>
          <w:szCs w:val="24"/>
          <w:rtl w:val="0"/>
        </w:rPr>
        <w:t xml:space="preserve">.</w:t>
      </w:r>
      <w:r w:rsidDel="00000000" w:rsidR="00000000" w:rsidRPr="00000000">
        <w:rPr>
          <w:rtl w:val="0"/>
        </w:rPr>
      </w:r>
    </w:p>
    <w:tbl>
      <w:tblPr>
        <w:tblStyle w:val="Table6"/>
        <w:tblW w:w="10852.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428"/>
        <w:tblGridChange w:id="0">
          <w:tblGrid>
            <w:gridCol w:w="1424"/>
            <w:gridCol w:w="9428"/>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66">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04</w:t>
            </w:r>
          </w:p>
        </w:tc>
        <w:tc>
          <w:tcPr>
            <w:shd w:fill="auto" w:val="clear"/>
            <w:vAlign w:val="center"/>
          </w:tcPr>
          <w:p w:rsidR="00000000" w:rsidDel="00000000" w:rsidP="00000000" w:rsidRDefault="00000000" w:rsidRPr="00000000" w14:paraId="00000067">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Ô TRẤN – HÀNG CHÂU – YẾN TIỆC CUNG ĐÌNH (Ăn sáng, trưa, tối)</w:t>
            </w:r>
          </w:p>
        </w:tc>
      </w:tr>
    </w:tbl>
    <w:p w:rsidR="00000000" w:rsidDel="00000000" w:rsidP="00000000" w:rsidRDefault="00000000" w:rsidRPr="00000000" w14:paraId="00000068">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Qúy khách dùng bữa sáng tại khách sạn, sau đó đoàn tham quan xưởng sản xuất tơ lụa – nơi đây quý khách có thể mua các sản phẩm tơ lụa độc đáo về làm quà.</w:t>
      </w:r>
    </w:p>
    <w:p w:rsidR="00000000" w:rsidDel="00000000" w:rsidP="00000000" w:rsidRDefault="00000000" w:rsidRPr="00000000" w14:paraId="00000069">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đó đoàn lên đường di chuyển đến thành phố</w:t>
      </w:r>
      <w:r w:rsidDel="00000000" w:rsidR="00000000" w:rsidRPr="00000000">
        <w:rPr>
          <w:rFonts w:ascii="Palatino Linotype" w:cs="Palatino Linotype" w:eastAsia="Palatino Linotype" w:hAnsi="Palatino Linotype"/>
          <w:b w:val="1"/>
          <w:bCs w:val="1"/>
          <w:color w:val="000000"/>
          <w:sz w:val="24"/>
          <w:szCs w:val="24"/>
          <w:rtl w:val="0"/>
        </w:rPr>
        <w:t xml:space="preserve"> Hàng Châu.</w:t>
      </w:r>
      <w:r w:rsidDel="00000000" w:rsidR="00000000" w:rsidRPr="00000000">
        <w:rPr>
          <w:rtl w:val="0"/>
        </w:rPr>
      </w:r>
    </w:p>
    <w:p w:rsidR="00000000" w:rsidDel="00000000" w:rsidP="00000000" w:rsidRDefault="00000000" w:rsidRPr="00000000" w14:paraId="0000006A">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dùng bữa trưa tại nhà hàng, </w:t>
      </w:r>
      <w:r w:rsidDel="00000000" w:rsidR="00000000" w:rsidRPr="00000000">
        <w:rPr>
          <w:rFonts w:ascii="Palatino Linotype" w:cs="Palatino Linotype" w:eastAsia="Palatino Linotype" w:hAnsi="Palatino Linotype"/>
          <w:b w:val="1"/>
          <w:bCs w:val="1"/>
          <w:color w:val="000000"/>
          <w:sz w:val="24"/>
          <w:szCs w:val="24"/>
          <w:highlight w:val="yellow"/>
          <w:rtl w:val="0"/>
        </w:rPr>
        <w:t xml:space="preserve">trải nghiệm bữa tiệc Cung Yến</w:t>
      </w:r>
      <w:r w:rsidDel="00000000" w:rsidR="00000000" w:rsidRPr="00000000">
        <w:rPr>
          <w:rFonts w:ascii="Palatino Linotype" w:cs="Palatino Linotype" w:eastAsia="Palatino Linotype" w:hAnsi="Palatino Linotype"/>
          <w:color w:val="000000"/>
          <w:sz w:val="24"/>
          <w:szCs w:val="24"/>
          <w:rtl w:val="0"/>
        </w:rPr>
        <w:t xml:space="preserve"> – là trải nghiệm ẩm thực sân khấu hóa tái hiện Yến Tiệc Cung Đình Trung Hoa cổ xưa, kết hợp ẩm thực hoàng gia, biểu diễn nghệ thuật (múa, nhạc,kịch) và nghi thức cổ trang, thưởng thức món ăn tinh tế và hòa mình vào không khí lịch sử huyền ảo.</w:t>
      </w:r>
    </w:p>
    <w:p w:rsidR="00000000" w:rsidDel="00000000" w:rsidP="00000000" w:rsidRDefault="00000000" w:rsidRPr="00000000" w14:paraId="0000006B">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Chiều:</w:t>
      </w:r>
      <w:r w:rsidDel="00000000" w:rsidR="00000000" w:rsidRPr="00000000">
        <w:rPr>
          <w:rFonts w:ascii="Palatino Linotype" w:cs="Palatino Linotype" w:eastAsia="Palatino Linotype" w:hAnsi="Palatino Linotype"/>
          <w:color w:val="000000"/>
          <w:sz w:val="24"/>
          <w:szCs w:val="24"/>
          <w:rtl w:val="0"/>
        </w:rPr>
        <w:t xml:space="preserve"> Đoàn tham quan:</w:t>
      </w:r>
    </w:p>
    <w:p w:rsidR="00000000" w:rsidDel="00000000" w:rsidP="00000000" w:rsidRDefault="00000000" w:rsidRPr="00000000" w14:paraId="0000006C">
      <w:pPr>
        <w:numPr>
          <w:ilvl w:val="0"/>
          <w:numId w:val="6"/>
        </w:numPr>
        <w:spacing w:after="0" w:line="360" w:lineRule="auto"/>
        <w:ind w:left="72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Quý khách ngồi thuyền thưởng ngoạn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Tây Hồ</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w:t>
      </w:r>
      <w:r w:rsidDel="00000000" w:rsidR="00000000" w:rsidRPr="00000000">
        <w:rPr>
          <w:rFonts w:ascii="Palatino Linotype" w:cs="Palatino Linotype" w:eastAsia="Palatino Linotype" w:hAnsi="Palatino Linotype"/>
          <w:i w:val="1"/>
          <w:iCs w:val="1"/>
          <w:color w:val="000000"/>
          <w:sz w:val="24"/>
          <w:szCs w:val="24"/>
          <w:rtl w:val="0"/>
        </w:rPr>
        <w:t xml:space="preserve"> được xem là đẹp và nên thơ nhất trong hơn 36 hồ có cùng tên ở Trung Quốc, nhìn ngắm Quả sơn, Đoạn kiều, Trường kiều, Tô Đê Bạch Đê, Tam Đàn Ấn Nguyệt và Hoa Cảng Quan Ngư (bên ngoài) gắn liền với những truyền thuyết về Lương Sơn Bá - Chúc Anh Đài, nhà thơ Lý Bạch, Thanh xà - Bạch xà.</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4391025</wp:posOffset>
            </wp:positionH>
            <wp:positionV relativeFrom="paragraph">
              <wp:posOffset>0</wp:posOffset>
            </wp:positionV>
            <wp:extent cx="2218055" cy="1571625"/>
            <wp:effectExtent b="0" l="0" r="0" t="0"/>
            <wp:wrapSquare wrapText="bothSides" distB="0" distT="0" distL="114300" distR="114300"/>
            <wp:docPr descr="D:\23222222222222222222222222.jpg" id="1905489970" name="image2.jpg"/>
            <a:graphic>
              <a:graphicData uri="http://schemas.openxmlformats.org/drawingml/2006/picture">
                <pic:pic>
                  <pic:nvPicPr>
                    <pic:cNvPr descr="D:\23222222222222222222222222.jpg" id="0" name="image2.jpg"/>
                    <pic:cNvPicPr preferRelativeResize="0"/>
                  </pic:nvPicPr>
                  <pic:blipFill>
                    <a:blip r:embed="rId8"/>
                    <a:srcRect b="0" l="0" r="0" t="0"/>
                    <a:stretch>
                      <a:fillRect/>
                    </a:stretch>
                  </pic:blipFill>
                  <pic:spPr>
                    <a:xfrm>
                      <a:off x="0" y="0"/>
                      <a:ext cx="2218055" cy="1571625"/>
                    </a:xfrm>
                    <a:prstGeom prst="rect"/>
                    <a:ln/>
                  </pic:spPr>
                </pic:pic>
              </a:graphicData>
            </a:graphic>
          </wp:anchor>
        </w:drawing>
      </w:r>
    </w:p>
    <w:p w:rsidR="00000000" w:rsidDel="00000000" w:rsidP="00000000" w:rsidRDefault="00000000" w:rsidRPr="00000000" w14:paraId="0000006D">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 </w:t>
      </w:r>
      <w:r w:rsidDel="00000000" w:rsidR="00000000" w:rsidRPr="00000000">
        <w:rPr>
          <w:rFonts w:ascii="Palatino Linotype" w:cs="Palatino Linotype" w:eastAsia="Palatino Linotype" w:hAnsi="Palatino Linotype"/>
          <w:color w:val="000000"/>
          <w:sz w:val="24"/>
          <w:szCs w:val="24"/>
          <w:rtl w:val="0"/>
        </w:rPr>
        <w:t xml:space="preserve">Quý khách ăn tối tại nhà hàng</w:t>
      </w:r>
      <w:r w:rsidDel="00000000" w:rsidR="00000000" w:rsidRPr="00000000">
        <w:rPr>
          <w:rtl w:val="0"/>
        </w:rPr>
      </w:r>
    </w:p>
    <w:p w:rsidR="00000000" w:rsidDel="00000000" w:rsidP="00000000" w:rsidRDefault="00000000" w:rsidRPr="00000000" w14:paraId="0000006E">
      <w:pPr>
        <w:spacing w:after="240" w:line="360" w:lineRule="auto"/>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bữa tối Quý khách có thể thưởng thức chương trình biểu diễn đặc sắc trong</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Tống Thành Thiên Tình Cổ</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 là ѕho</w:t>
      </w:r>
      <w:r w:rsidDel="00000000" w:rsidR="00000000" w:rsidRPr="00000000">
        <w:rPr>
          <w:rFonts w:ascii="Times New Roman" w:cs="Times New Roman" w:eastAsia="Times New Roman" w:hAnsi="Times New Roman"/>
          <w:i w:val="1"/>
          <w:iCs w:val="1"/>
          <w:color w:val="000000"/>
          <w:sz w:val="24"/>
          <w:szCs w:val="24"/>
          <w:rtl w:val="0"/>
        </w:rPr>
        <w:t xml:space="preserve">ᴡ</w:t>
      </w:r>
      <w:r w:rsidDel="00000000" w:rsidR="00000000" w:rsidRPr="00000000">
        <w:rPr>
          <w:rFonts w:ascii="Palatino Linotype" w:cs="Palatino Linotype" w:eastAsia="Palatino Linotype" w:hAnsi="Palatino Linotype"/>
          <w:i w:val="1"/>
          <w:iCs w:val="1"/>
          <w:color w:val="000000"/>
          <w:sz w:val="24"/>
          <w:szCs w:val="24"/>
          <w:rtl w:val="0"/>
        </w:rPr>
        <w:t xml:space="preserve"> biểu diễn độc đáo thể hiện lại các giai thoại </w:t>
      </w:r>
      <w:r w:rsidDel="00000000" w:rsidR="00000000" w:rsidRPr="00000000">
        <w:rPr>
          <w:rFonts w:ascii="Times New Roman" w:cs="Times New Roman" w:eastAsia="Times New Roman" w:hAnsi="Times New Roman"/>
          <w:i w:val="1"/>
          <w:iCs w:val="1"/>
          <w:color w:val="000000"/>
          <w:sz w:val="24"/>
          <w:szCs w:val="24"/>
          <w:rtl w:val="0"/>
        </w:rPr>
        <w:t xml:space="preserve">ᴠ</w:t>
      </w:r>
      <w:r w:rsidDel="00000000" w:rsidR="00000000" w:rsidRPr="00000000">
        <w:rPr>
          <w:rFonts w:ascii="Palatino Linotype" w:cs="Palatino Linotype" w:eastAsia="Palatino Linotype" w:hAnsi="Palatino Linotype"/>
          <w:i w:val="1"/>
          <w:iCs w:val="1"/>
          <w:color w:val="000000"/>
          <w:sz w:val="24"/>
          <w:szCs w:val="24"/>
          <w:rtl w:val="0"/>
        </w:rPr>
        <w:t xml:space="preserve">ề những câu chuуện nổi tiếng tại mảnh đất Hàng Châu.</w:t>
      </w:r>
      <w:r w:rsidDel="00000000" w:rsidR="00000000" w:rsidRPr="00000000">
        <w:rPr>
          <w:rFonts w:ascii="Palatino Linotype" w:cs="Palatino Linotype" w:eastAsia="Palatino Linotype" w:hAnsi="Palatino Linotype"/>
          <w:color w:val="000000"/>
          <w:sz w:val="24"/>
          <w:szCs w:val="24"/>
          <w:rtl w:val="0"/>
        </w:rPr>
        <w:t xml:space="preserve"> Đâу là một nét </w:t>
      </w:r>
      <w:r w:rsidDel="00000000" w:rsidR="00000000" w:rsidRPr="00000000">
        <w:rPr>
          <w:rFonts w:ascii="Times New Roman" w:cs="Times New Roman" w:eastAsia="Times New Roman" w:hAnsi="Times New Roman"/>
          <w:color w:val="000000"/>
          <w:sz w:val="24"/>
          <w:szCs w:val="24"/>
          <w:rtl w:val="0"/>
        </w:rPr>
        <w:t xml:space="preserve">ᴠ</w:t>
      </w:r>
      <w:r w:rsidDel="00000000" w:rsidR="00000000" w:rsidRPr="00000000">
        <w:rPr>
          <w:rFonts w:ascii="Palatino Linotype" w:cs="Palatino Linotype" w:eastAsia="Palatino Linotype" w:hAnsi="Palatino Linotype"/>
          <w:color w:val="000000"/>
          <w:sz w:val="24"/>
          <w:szCs w:val="24"/>
          <w:rtl w:val="0"/>
        </w:rPr>
        <w:t xml:space="preserve">ăn hóa đặc trưng tiêu biểu nhất mà bất cứ du khách nào khi du lịch Trung Quốc đến đâу cũng mong được thưởng thức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(chi phí tự túc ~ 380 tệ).</w:t>
      </w:r>
    </w:p>
    <w:tbl>
      <w:tblPr>
        <w:tblStyle w:val="Table7"/>
        <w:tblW w:w="10490.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66"/>
        <w:tblGridChange w:id="0">
          <w:tblGrid>
            <w:gridCol w:w="1424"/>
            <w:gridCol w:w="9066"/>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6F">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05</w:t>
            </w:r>
          </w:p>
        </w:tc>
        <w:tc>
          <w:tcPr>
            <w:shd w:fill="auto" w:val="clear"/>
            <w:vAlign w:val="center"/>
          </w:tcPr>
          <w:p w:rsidR="00000000" w:rsidDel="00000000" w:rsidP="00000000" w:rsidRDefault="00000000" w:rsidRPr="00000000" w14:paraId="00000070">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HÀNG CHÂU – THƯỢNG HẢI (Ăn sáng, trưa, tối)</w:t>
            </w:r>
          </w:p>
        </w:tc>
      </w:tr>
    </w:tbl>
    <w:p w:rsidR="00000000" w:rsidDel="00000000" w:rsidP="00000000" w:rsidRDefault="00000000" w:rsidRPr="00000000" w14:paraId="00000071">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Qúy khách dùng bữa sáng tại khách sạn, sau đó đoàn tham quan cửa hàng trang sức, sau đó khởi hành về Thành phố Thượng Hải.</w:t>
      </w:r>
      <w:r w:rsidDel="00000000" w:rsidR="00000000" w:rsidRPr="00000000">
        <w:rPr>
          <w:rtl w:val="0"/>
        </w:rPr>
      </w:r>
    </w:p>
    <w:p w:rsidR="00000000" w:rsidDel="00000000" w:rsidP="00000000" w:rsidRDefault="00000000" w:rsidRPr="00000000" w14:paraId="00000072">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Qúy khách dùng bữa trưa tại nhà hàng</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tl w:val="0"/>
        </w:rPr>
      </w:r>
    </w:p>
    <w:p w:rsidR="00000000" w:rsidDel="00000000" w:rsidP="00000000" w:rsidRDefault="00000000" w:rsidRPr="00000000" w14:paraId="00000073">
      <w:pPr>
        <w:numPr>
          <w:ilvl w:val="0"/>
          <w:numId w:val="7"/>
        </w:numPr>
        <w:spacing w:after="0" w:line="360"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sz w:val="24"/>
          <w:szCs w:val="24"/>
          <w:rtl w:val="0"/>
        </w:rPr>
        <w:t xml:space="preserve">Bến Thượng Hải</w:t>
      </w:r>
      <w:r w:rsidDel="00000000" w:rsidR="00000000" w:rsidRPr="00000000">
        <w:rPr>
          <w:rFonts w:ascii="Palatino Linotype" w:cs="Palatino Linotype" w:eastAsia="Palatino Linotype" w:hAnsi="Palatino Linotype"/>
          <w:b w:val="1"/>
          <w:bCs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từ đây có thể chụp ảnh toàn cảnh các công trình kiến trúc nổi tiếng như tháp truyền hình Đông Phương Minh Châu, tháp Kim Mậu, Trung tâm Tài chính Thế giới Thượng Hải...cùng nhiều kiến trúc độc đáo khác.</w:t>
      </w:r>
    </w:p>
    <w:p w:rsidR="00000000" w:rsidDel="00000000" w:rsidP="00000000" w:rsidRDefault="00000000" w:rsidRPr="00000000" w14:paraId="00000074">
      <w:pPr>
        <w:numPr>
          <w:ilvl w:val="0"/>
          <w:numId w:val="7"/>
        </w:numPr>
        <w:spacing w:after="0" w:line="360"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i w:val="1"/>
          <w:iCs w:val="1"/>
          <w:sz w:val="24"/>
          <w:szCs w:val="24"/>
          <w:rtl w:val="0"/>
        </w:rPr>
        <w:t xml:space="preserve">Phố Cổ Miếu Thành Hoàng</w:t>
      </w:r>
      <w:r w:rsidDel="00000000" w:rsidR="00000000" w:rsidRPr="00000000">
        <w:rPr>
          <w:rFonts w:ascii="Palatino Linotype" w:cs="Palatino Linotype" w:eastAsia="Palatino Linotype" w:hAnsi="Palatino Linotype"/>
          <w:b w:val="1"/>
          <w:bCs w:val="1"/>
          <w:sz w:val="24"/>
          <w:szCs w:val="24"/>
          <w:rtl w:val="0"/>
        </w:rPr>
        <w:t xml:space="preserve"> – </w:t>
      </w:r>
      <w:r w:rsidDel="00000000" w:rsidR="00000000" w:rsidRPr="00000000">
        <w:rPr>
          <w:rFonts w:ascii="Palatino Linotype" w:cs="Palatino Linotype" w:eastAsia="Palatino Linotype" w:hAnsi="Palatino Linotype"/>
          <w:sz w:val="24"/>
          <w:szCs w:val="24"/>
          <w:rtl w:val="0"/>
        </w:rPr>
        <w:t xml:space="preserve">ngày nay, Thành Hoàng Miếu vừa là một khu phố cổ vừa là một trong hai con phố mua sắm nổi tiếng nhất tại thành phố Thượng Hải.</w:t>
      </w:r>
    </w:p>
    <w:p w:rsidR="00000000" w:rsidDel="00000000" w:rsidP="00000000" w:rsidRDefault="00000000" w:rsidRPr="00000000" w14:paraId="00000075">
      <w:pPr>
        <w:numPr>
          <w:ilvl w:val="0"/>
          <w:numId w:val="7"/>
        </w:numPr>
        <w:spacing w:after="0" w:line="360"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Tham quan</w:t>
      </w:r>
      <w:r w:rsidDel="00000000" w:rsidR="00000000" w:rsidRPr="00000000">
        <w:rPr>
          <w:rFonts w:ascii="Palatino Linotype" w:cs="Palatino Linotype" w:eastAsia="Palatino Linotype" w:hAnsi="Palatino Linotype"/>
          <w:b w:val="1"/>
          <w:bCs w:val="1"/>
          <w:sz w:val="24"/>
          <w:szCs w:val="24"/>
          <w:rtl w:val="0"/>
        </w:rPr>
        <w:t xml:space="preserve"> Đồng Nhân Đường.</w:t>
      </w:r>
      <w:r w:rsidDel="00000000" w:rsidR="00000000" w:rsidRPr="00000000">
        <w:rPr>
          <w:rtl w:val="0"/>
        </w:rPr>
      </w:r>
    </w:p>
    <w:p w:rsidR="00000000" w:rsidDel="00000000" w:rsidP="00000000" w:rsidRDefault="00000000" w:rsidRPr="00000000" w14:paraId="00000076">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w:t>
      </w:r>
      <w:r w:rsidDel="00000000" w:rsidR="00000000" w:rsidRPr="00000000">
        <w:rPr>
          <w:rFonts w:ascii="Palatino Linotype" w:cs="Palatino Linotype" w:eastAsia="Palatino Linotype" w:hAnsi="Palatino Linotype"/>
          <w:color w:val="000000"/>
          <w:sz w:val="24"/>
          <w:szCs w:val="24"/>
          <w:rtl w:val="0"/>
        </w:rPr>
        <w:t xml:space="preserve"> Quý khách dùng bữa tại nhà hàng. </w:t>
      </w:r>
    </w:p>
    <w:p w:rsidR="00000000" w:rsidDel="00000000" w:rsidP="00000000" w:rsidRDefault="00000000" w:rsidRPr="00000000" w14:paraId="00000077">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đó quý khách có thể tham gia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Chương trình du thuyền trên sông Hoàng Phố</w:t>
      </w:r>
      <w:r w:rsidDel="00000000" w:rsidR="00000000" w:rsidRPr="00000000">
        <w:rPr>
          <w:rFonts w:ascii="Palatino Linotype" w:cs="Palatino Linotype" w:eastAsia="Palatino Linotype" w:hAnsi="Palatino Linotype"/>
          <w:color w:val="000000"/>
          <w:sz w:val="24"/>
          <w:szCs w:val="24"/>
          <w:rtl w:val="0"/>
        </w:rPr>
        <w:t xml:space="preserve"> ngắm cảnh đẹp hai bờ Tây – Đông thành phố Thượng Hải dưới những ánh đèn đủ màu sắc của các toà nhà cao tầng dọc 2 bên sông hoặc đi tàu điện ngầm khám phá thành phố Thượng Hải về đêm </w:t>
      </w:r>
      <w:r w:rsidDel="00000000" w:rsidR="00000000" w:rsidRPr="00000000">
        <w:rPr>
          <w:rFonts w:ascii="Palatino Linotype" w:cs="Palatino Linotype" w:eastAsia="Palatino Linotype" w:hAnsi="Palatino Linotype"/>
          <w:b w:val="1"/>
          <w:bCs w:val="1"/>
          <w:color w:val="000000"/>
          <w:sz w:val="24"/>
          <w:szCs w:val="24"/>
          <w:rtl w:val="0"/>
        </w:rPr>
        <w:t xml:space="preserve">(chi phí tự túc ~ </w:t>
      </w:r>
      <w:r w:rsidDel="00000000" w:rsidR="00000000" w:rsidRPr="00000000">
        <w:rPr>
          <w:rFonts w:ascii="Palatino Linotype" w:cs="Palatino Linotype" w:eastAsia="Palatino Linotype" w:hAnsi="Palatino Linotype"/>
          <w:b w:val="1"/>
          <w:bCs w:val="1"/>
          <w:sz w:val="24"/>
          <w:szCs w:val="24"/>
          <w:rtl w:val="0"/>
        </w:rPr>
        <w:t xml:space="preserve">200</w:t>
      </w:r>
      <w:r w:rsidDel="00000000" w:rsidR="00000000" w:rsidRPr="00000000">
        <w:rPr>
          <w:rFonts w:ascii="Palatino Linotype" w:cs="Palatino Linotype" w:eastAsia="Palatino Linotype" w:hAnsi="Palatino Linotype"/>
          <w:b w:val="1"/>
          <w:bCs w:val="1"/>
          <w:color w:val="000000"/>
          <w:sz w:val="24"/>
          <w:szCs w:val="24"/>
          <w:rtl w:val="0"/>
        </w:rPr>
        <w:t xml:space="preserve"> tệ).</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4572000</wp:posOffset>
            </wp:positionH>
            <wp:positionV relativeFrom="paragraph">
              <wp:posOffset>13970</wp:posOffset>
            </wp:positionV>
            <wp:extent cx="2026285" cy="1224915"/>
            <wp:effectExtent b="0" l="0" r="0" t="0"/>
            <wp:wrapSquare wrapText="bothSides" distB="0" distT="0" distL="114300" distR="114300"/>
            <wp:docPr descr="Thượng Hải - Trung Quốc" id="1905489972" name="image3.jpg"/>
            <a:graphic>
              <a:graphicData uri="http://schemas.openxmlformats.org/drawingml/2006/picture">
                <pic:pic>
                  <pic:nvPicPr>
                    <pic:cNvPr descr="Thượng Hải - Trung Quốc" id="0" name="image3.jpg"/>
                    <pic:cNvPicPr preferRelativeResize="0"/>
                  </pic:nvPicPr>
                  <pic:blipFill>
                    <a:blip r:embed="rId9"/>
                    <a:srcRect b="4925" l="8346" r="7563" t="11715"/>
                    <a:stretch>
                      <a:fillRect/>
                    </a:stretch>
                  </pic:blipFill>
                  <pic:spPr>
                    <a:xfrm>
                      <a:off x="0" y="0"/>
                      <a:ext cx="2026285" cy="1224915"/>
                    </a:xfrm>
                    <a:prstGeom prst="rect"/>
                    <a:ln/>
                  </pic:spPr>
                </pic:pic>
              </a:graphicData>
            </a:graphic>
          </wp:anchor>
        </w:drawing>
      </w:r>
    </w:p>
    <w:p w:rsidR="00000000" w:rsidDel="00000000" w:rsidP="00000000" w:rsidRDefault="00000000" w:rsidRPr="00000000" w14:paraId="00000078">
      <w:pPr>
        <w:spacing w:after="240" w:line="360" w:lineRule="auto"/>
        <w:jc w:val="both"/>
        <w:rPr>
          <w:rFonts w:ascii="Palatino Linotype" w:cs="Palatino Linotype" w:eastAsia="Palatino Linotype" w:hAnsi="Palatino Linotype"/>
          <w:b w:val="1"/>
          <w:bCs w:val="1"/>
          <w:color w:val="ee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đó HDV tiễn đoàn ra sân bay làm thủ tục đáp chuyến bay VJ7239 (02h15 – 04h45) rời Thượng Hải về Hà Nội.</w:t>
      </w:r>
      <w:r w:rsidDel="00000000" w:rsidR="00000000" w:rsidRPr="00000000">
        <w:rPr>
          <w:rtl w:val="0"/>
        </w:rPr>
      </w:r>
    </w:p>
    <w:tbl>
      <w:tblPr>
        <w:tblStyle w:val="Table8"/>
        <w:tblW w:w="10490.0" w:type="dxa"/>
        <w:jc w:val="left"/>
        <w:tblInd w:w="-142.0" w:type="dxa"/>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66"/>
        <w:tblGridChange w:id="0">
          <w:tblGrid>
            <w:gridCol w:w="1424"/>
            <w:gridCol w:w="9066"/>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79">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06</w:t>
            </w:r>
          </w:p>
        </w:tc>
        <w:tc>
          <w:tcPr>
            <w:shd w:fill="auto" w:val="clear"/>
            <w:vAlign w:val="center"/>
          </w:tcPr>
          <w:p w:rsidR="00000000" w:rsidDel="00000000" w:rsidP="00000000" w:rsidRDefault="00000000" w:rsidRPr="00000000" w14:paraId="0000007A">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THƯỢNG HẢI – HÀ NỘI (Ăn sáng, trưa, -)</w:t>
            </w:r>
          </w:p>
        </w:tc>
      </w:tr>
    </w:tbl>
    <w:p w:rsidR="00000000" w:rsidDel="00000000" w:rsidP="00000000" w:rsidRDefault="00000000" w:rsidRPr="00000000" w14:paraId="0000007B">
      <w:pPr>
        <w:spacing w:after="0" w:line="360" w:lineRule="auto"/>
        <w:jc w:val="both"/>
        <w:rPr>
          <w:rFonts w:ascii="Palatino Linotype" w:cs="Palatino Linotype" w:eastAsia="Palatino Linotype" w:hAnsi="Palatino Linotype"/>
          <w:color w:val="000000"/>
          <w:sz w:val="32"/>
          <w:szCs w:val="32"/>
        </w:rPr>
      </w:pPr>
      <w:r w:rsidDel="00000000" w:rsidR="00000000" w:rsidRPr="00000000">
        <w:rPr>
          <w:rFonts w:ascii="Palatino Linotype" w:cs="Palatino Linotype" w:eastAsia="Palatino Linotype" w:hAnsi="Palatino Linotype"/>
          <w:b w:val="1"/>
          <w:bCs w:val="1"/>
          <w:color w:val="000000"/>
          <w:sz w:val="24"/>
          <w:szCs w:val="24"/>
          <w:rtl w:val="0"/>
        </w:rPr>
        <w:t xml:space="preserve">04h45: </w:t>
      </w:r>
      <w:r w:rsidDel="00000000" w:rsidR="00000000" w:rsidRPr="00000000">
        <w:rPr>
          <w:rFonts w:ascii="Palatino Linotype" w:cs="Palatino Linotype" w:eastAsia="Palatino Linotype" w:hAnsi="Palatino Linotype"/>
          <w:color w:val="000000"/>
          <w:sz w:val="24"/>
          <w:szCs w:val="24"/>
          <w:rtl w:val="0"/>
        </w:rPr>
        <w:t xml:space="preserve">Quý khách về đến sân bay Nội Bài, xe đón Quý khách về điểm hẹn trong thành phố. Kết thúc chương trình./.</w:t>
      </w:r>
      <w:r w:rsidDel="00000000" w:rsidR="00000000" w:rsidRPr="00000000">
        <w:rPr>
          <w:rtl w:val="0"/>
        </w:rPr>
      </w:r>
    </w:p>
    <w:p w:rsidR="00000000" w:rsidDel="00000000" w:rsidP="00000000" w:rsidRDefault="00000000" w:rsidRPr="00000000" w14:paraId="0000007C">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HDV chia tay và hẹn gặp lại quý khách trong những chuyến đi lần sau!</w:t>
      </w:r>
    </w:p>
    <w:p w:rsidR="00000000" w:rsidDel="00000000" w:rsidP="00000000" w:rsidRDefault="00000000" w:rsidRPr="00000000" w14:paraId="0000007D">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(Thứ tự các điểm tham quan trong chương trình có thể thay đổi theo thực tế nhưng vẫn đảm bảo các điểm tham quan theo chương trình.)</w:t>
      </w:r>
    </w:p>
    <w:p w:rsidR="00000000" w:rsidDel="00000000" w:rsidP="00000000" w:rsidRDefault="00000000" w:rsidRPr="00000000" w14:paraId="0000007E">
      <w:pPr>
        <w:tabs>
          <w:tab w:val="left" w:leader="none" w:pos="90"/>
        </w:tabs>
        <w:spacing w:after="0" w:line="360" w:lineRule="auto"/>
        <w:jc w:val="center"/>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w:t>
      </w:r>
    </w:p>
    <w:p w:rsidR="00000000" w:rsidDel="00000000" w:rsidP="00000000" w:rsidRDefault="00000000" w:rsidRPr="00000000" w14:paraId="0000007F">
      <w:pPr>
        <w:tabs>
          <w:tab w:val="left" w:leader="none" w:pos="90"/>
        </w:tabs>
        <w:spacing w:after="0" w:line="360" w:lineRule="auto"/>
        <w:ind w:left="-270" w:firstLine="0"/>
        <w:jc w:val="both"/>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GIÁ TRÊN BAO GỒM:</w:t>
      </w:r>
      <w:r w:rsidDel="00000000" w:rsidR="00000000" w:rsidRPr="00000000">
        <w:rPr>
          <w:rtl w:val="0"/>
        </w:rPr>
      </w:r>
    </w:p>
    <w:p w:rsidR="00000000" w:rsidDel="00000000" w:rsidP="00000000" w:rsidRDefault="00000000" w:rsidRPr="00000000" w14:paraId="00000080">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máy bay theo chương trình khứ hồi Hà Nội – Thượng Hải – Hà Nội. (Hàng lý xách tay 7kg, hành lý ký gửi 20kg)</w:t>
      </w:r>
    </w:p>
    <w:p w:rsidR="00000000" w:rsidDel="00000000" w:rsidP="00000000" w:rsidRDefault="00000000" w:rsidRPr="00000000" w14:paraId="00000081">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Visa nhập cảnh Trung Quốc (Visa đoàn)</w:t>
      </w:r>
    </w:p>
    <w:p w:rsidR="00000000" w:rsidDel="00000000" w:rsidP="00000000" w:rsidRDefault="00000000" w:rsidRPr="00000000" w14:paraId="00000082">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Khách sạn theo chương trình tiêu chuẩn 4 sao địa phương, tiêu chuẩn 2 người / phòng tại khách sạn, lẻ khách ở 3.</w:t>
      </w:r>
    </w:p>
    <w:p w:rsidR="00000000" w:rsidDel="00000000" w:rsidP="00000000" w:rsidRDefault="00000000" w:rsidRPr="00000000" w14:paraId="00000083">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Ăn các bữa theo chương trình, mức ăn 40 RMB/1khách/ 1 bữa. (gồm 08 món chính + 01 món canh + món tráng miệng).</w:t>
      </w:r>
    </w:p>
    <w:p w:rsidR="00000000" w:rsidDel="00000000" w:rsidP="00000000" w:rsidRDefault="00000000" w:rsidRPr="00000000" w14:paraId="00000084">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Xe ô tô chất lượng tốt đưa đón theo chương trình.</w:t>
      </w:r>
    </w:p>
    <w:p w:rsidR="00000000" w:rsidDel="00000000" w:rsidP="00000000" w:rsidRDefault="00000000" w:rsidRPr="00000000" w14:paraId="00000085">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vào cửa các điểm thăm quan theo chương trình.</w:t>
      </w:r>
    </w:p>
    <w:p w:rsidR="00000000" w:rsidDel="00000000" w:rsidP="00000000" w:rsidRDefault="00000000" w:rsidRPr="00000000" w14:paraId="00000086">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Nước uống trên ô tô 1 chai/người/ngày, khăn lạnh.</w:t>
      </w:r>
    </w:p>
    <w:p w:rsidR="00000000" w:rsidDel="00000000" w:rsidP="00000000" w:rsidRDefault="00000000" w:rsidRPr="00000000" w14:paraId="00000087">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Hướng dẫn viên địa phương chuyên nghiệp nhiệt tình theo suốt chương trình.</w:t>
      </w:r>
    </w:p>
    <w:p w:rsidR="00000000" w:rsidDel="00000000" w:rsidP="00000000" w:rsidRDefault="00000000" w:rsidRPr="00000000" w14:paraId="00000088">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Bảo hiểm du lịch với mức đền bù 10,000 usd</w:t>
      </w:r>
    </w:p>
    <w:p w:rsidR="00000000" w:rsidDel="00000000" w:rsidP="00000000" w:rsidRDefault="00000000" w:rsidRPr="00000000" w14:paraId="00000089">
      <w:pPr>
        <w:numPr>
          <w:ilvl w:val="0"/>
          <w:numId w:val="1"/>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Quà tặng của công ty: Mũ du lịch</w:t>
      </w:r>
    </w:p>
    <w:p w:rsidR="00000000" w:rsidDel="00000000" w:rsidP="00000000" w:rsidRDefault="00000000" w:rsidRPr="00000000" w14:paraId="0000008A">
      <w:pPr>
        <w:tabs>
          <w:tab w:val="left" w:leader="none" w:pos="90"/>
        </w:tabs>
        <w:spacing w:after="0" w:line="360" w:lineRule="auto"/>
        <w:ind w:left="-270" w:firstLine="0"/>
        <w:jc w:val="both"/>
        <w:rPr>
          <w:rFonts w:ascii="Palatino Linotype" w:cs="Palatino Linotype" w:eastAsia="Palatino Linotype" w:hAnsi="Palatino Linotype"/>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GIÁ TRÊN KHÔNG BAO GỒM:</w:t>
      </w:r>
      <w:r w:rsidDel="00000000" w:rsidR="00000000" w:rsidRPr="00000000">
        <w:rPr>
          <w:rtl w:val="0"/>
        </w:rPr>
      </w:r>
    </w:p>
    <w:p w:rsidR="00000000" w:rsidDel="00000000" w:rsidP="00000000" w:rsidRDefault="00000000" w:rsidRPr="00000000" w14:paraId="0000008B">
      <w:pPr>
        <w:numPr>
          <w:ilvl w:val="0"/>
          <w:numId w:val="8"/>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làm hộ chiếu./ Hộ chiếu còn hạn trên 6 tháng tính từ ngày kết thúc tour</w:t>
      </w:r>
    </w:p>
    <w:p w:rsidR="00000000" w:rsidDel="00000000" w:rsidP="00000000" w:rsidRDefault="00000000" w:rsidRPr="00000000" w14:paraId="0000008C">
      <w:pPr>
        <w:numPr>
          <w:ilvl w:val="0"/>
          <w:numId w:val="8"/>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Visa nhập cảnh lại Việt Nam cho khách mang quốc tịch nước ngoài. </w:t>
      </w:r>
    </w:p>
    <w:p w:rsidR="00000000" w:rsidDel="00000000" w:rsidP="00000000" w:rsidRDefault="00000000" w:rsidRPr="00000000" w14:paraId="0000008D">
      <w:pPr>
        <w:numPr>
          <w:ilvl w:val="0"/>
          <w:numId w:val="8"/>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Phụ thu nghỉ phòng đơn (nếu có): 2.500.000 đ, ngày lễ + tết: 3.000.000 đ.</w:t>
      </w:r>
    </w:p>
    <w:p w:rsidR="00000000" w:rsidDel="00000000" w:rsidP="00000000" w:rsidRDefault="00000000" w:rsidRPr="00000000" w14:paraId="0000008E">
      <w:pPr>
        <w:numPr>
          <w:ilvl w:val="0"/>
          <w:numId w:val="8"/>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cá nhân như: đồ uống, điện thoại, giặt là quần áo, hành lý quá cước…</w:t>
      </w:r>
    </w:p>
    <w:p w:rsidR="00000000" w:rsidDel="00000000" w:rsidP="00000000" w:rsidRDefault="00000000" w:rsidRPr="00000000" w14:paraId="0000008F">
      <w:pPr>
        <w:numPr>
          <w:ilvl w:val="0"/>
          <w:numId w:val="8"/>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Tiền tip cho người khuân vác đồ tại khách sạn.</w:t>
      </w:r>
    </w:p>
    <w:p w:rsidR="00000000" w:rsidDel="00000000" w:rsidP="00000000" w:rsidRDefault="00000000" w:rsidRPr="00000000" w14:paraId="00000090">
      <w:pPr>
        <w:numPr>
          <w:ilvl w:val="0"/>
          <w:numId w:val="8"/>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phát sinh ngoài chương trình. Phí chuyển khoản thanh toán quốc tế. </w:t>
      </w:r>
    </w:p>
    <w:p w:rsidR="00000000" w:rsidDel="00000000" w:rsidP="00000000" w:rsidRDefault="00000000" w:rsidRPr="00000000" w14:paraId="00000091">
      <w:pPr>
        <w:numPr>
          <w:ilvl w:val="0"/>
          <w:numId w:val="8"/>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Các chi phí khác không có trong chương trình và mục bao gồm</w:t>
      </w:r>
    </w:p>
    <w:p w:rsidR="00000000" w:rsidDel="00000000" w:rsidP="00000000" w:rsidRDefault="00000000" w:rsidRPr="00000000" w14:paraId="00000092">
      <w:pPr>
        <w:numPr>
          <w:ilvl w:val="0"/>
          <w:numId w:val="8"/>
        </w:numPr>
        <w:pBdr>
          <w:top w:space="0" w:sz="0" w:val="nil"/>
          <w:left w:space="0" w:sz="0" w:val="nil"/>
          <w:bottom w:space="0" w:sz="0" w:val="nil"/>
          <w:right w:space="0" w:sz="0" w:val="nil"/>
          <w:between w:space="0" w:sz="0" w:val="nil"/>
        </w:pBdr>
        <w:tabs>
          <w:tab w:val="left" w:leader="none" w:pos="90"/>
        </w:tabs>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Tiền tip cho lái xe và HDV, tiêu chuẩn chung 5 USD/khách/ngày</w:t>
      </w:r>
    </w:p>
    <w:p w:rsidR="00000000" w:rsidDel="00000000" w:rsidP="00000000" w:rsidRDefault="00000000" w:rsidRPr="00000000" w14:paraId="00000093">
      <w:pPr>
        <w:spacing w:after="0" w:line="240" w:lineRule="auto"/>
        <w:jc w:val="both"/>
        <w:rPr>
          <w:rFonts w:ascii="Times New Roman" w:cs="Times New Roman" w:eastAsia="Times New Roman" w:hAnsi="Times New Roman"/>
          <w:color w:val="ff0066"/>
          <w:sz w:val="24"/>
          <w:szCs w:val="24"/>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GHI CHÚ:</w:t>
      </w:r>
      <w:r w:rsidDel="00000000" w:rsidR="00000000" w:rsidRPr="00000000">
        <w:rPr>
          <w:rtl w:val="0"/>
        </w:rPr>
      </w:r>
    </w:p>
    <w:p w:rsidR="00000000" w:rsidDel="00000000" w:rsidP="00000000" w:rsidRDefault="00000000" w:rsidRPr="00000000" w14:paraId="00000094">
      <w:pPr>
        <w:numPr>
          <w:ilvl w:val="0"/>
          <w:numId w:val="9"/>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phải có hộ chiếu còn hạn tối thiểu 6 tháng (181 ngày) tính tới thời điểm kết thúc</w:t>
      </w:r>
    </w:p>
    <w:p w:rsidR="00000000" w:rsidDel="00000000" w:rsidP="00000000" w:rsidRDefault="00000000" w:rsidRPr="00000000" w14:paraId="00000095">
      <w:pPr>
        <w:numPr>
          <w:ilvl w:val="0"/>
          <w:numId w:val="9"/>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rsidR="00000000" w:rsidDel="00000000" w:rsidP="00000000" w:rsidRDefault="00000000" w:rsidRPr="00000000" w14:paraId="00000096">
      <w:pPr>
        <w:numPr>
          <w:ilvl w:val="0"/>
          <w:numId w:val="9"/>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Lưu ý trẻ em:</w:t>
      </w:r>
    </w:p>
    <w:p w:rsidR="00000000" w:rsidDel="00000000" w:rsidP="00000000" w:rsidRDefault="00000000" w:rsidRPr="00000000" w14:paraId="00000097">
      <w:pPr>
        <w:spacing w:after="0" w:lineRule="auto"/>
        <w:ind w:left="36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Trẻ em dưới 18 tuổi đi cùng bố mẹ: Mang theo giấy khai sinh bản gốc hoặc bản sao công chứng</w:t>
      </w:r>
    </w:p>
    <w:p w:rsidR="00000000" w:rsidDel="00000000" w:rsidP="00000000" w:rsidRDefault="00000000" w:rsidRPr="00000000" w14:paraId="00000098">
      <w:pPr>
        <w:spacing w:after="0" w:lineRule="auto"/>
        <w:ind w:left="360" w:firstLine="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sz w:val="24"/>
          <w:szCs w:val="24"/>
          <w:rtl w:val="0"/>
        </w:rPr>
        <w:t xml:space="preserve">+ Trẻ em dưới 18 tuổi không đi cùng bố mẹ: Bổ sung giấy ủy quyền đồng ý cho con đi du lịch cùng người được ủy quyền (Ghi rõ thông tin người được ủy quyền)</w:t>
      </w:r>
      <w:r w:rsidDel="00000000" w:rsidR="00000000" w:rsidRPr="00000000">
        <w:rPr>
          <w:rtl w:val="0"/>
        </w:rPr>
      </w:r>
    </w:p>
    <w:p w:rsidR="00000000" w:rsidDel="00000000" w:rsidP="00000000" w:rsidRDefault="00000000" w:rsidRPr="00000000" w14:paraId="00000099">
      <w:pPr>
        <w:numPr>
          <w:ilvl w:val="0"/>
          <w:numId w:val="9"/>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Thứ tự các điểm thăm quan có thể bị thay đổi để phù hợp với tình hình thực tế nhưng vẫn đảm bảo đủ điểm thăm quan.</w:t>
      </w:r>
    </w:p>
    <w:p w:rsidR="00000000" w:rsidDel="00000000" w:rsidP="00000000" w:rsidRDefault="00000000" w:rsidRPr="00000000" w14:paraId="0000009A">
      <w:pPr>
        <w:numPr>
          <w:ilvl w:val="0"/>
          <w:numId w:val="9"/>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Từ chối bảo hiểm cho khách từ 70 tuổi trở lên theo quy định của các công ty bảo hiểm.</w:t>
      </w:r>
    </w:p>
    <w:p w:rsidR="00000000" w:rsidDel="00000000" w:rsidP="00000000" w:rsidRDefault="00000000" w:rsidRPr="00000000" w14:paraId="0000009B">
      <w:pPr>
        <w:numPr>
          <w:ilvl w:val="0"/>
          <w:numId w:val="9"/>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là Việt Kiều hay người nước ngoài sử dụng visa rời phải mang theo visa rời khi tham gia.</w:t>
      </w:r>
    </w:p>
    <w:p w:rsidR="00000000" w:rsidDel="00000000" w:rsidP="00000000" w:rsidRDefault="00000000" w:rsidRPr="00000000" w14:paraId="0000009C">
      <w:pPr>
        <w:numPr>
          <w:ilvl w:val="0"/>
          <w:numId w:val="9"/>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mang 02 Quốc tịch hoặc Travel document (chưa nhập Quốc tịch) vui lòng thông báo với nhân viên bán và nộp bản gốc các giấy tờ có liên quan khi tham gia.</w:t>
      </w:r>
    </w:p>
    <w:p w:rsidR="00000000" w:rsidDel="00000000" w:rsidP="00000000" w:rsidRDefault="00000000" w:rsidRPr="00000000" w14:paraId="0000009D">
      <w:pPr>
        <w:numPr>
          <w:ilvl w:val="0"/>
          <w:numId w:val="9"/>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mang thẻ xanh và không còn hộ chiếu Việt Nam còn hiệu lực thì không đăng ký được.</w:t>
      </w:r>
    </w:p>
    <w:p w:rsidR="00000000" w:rsidDel="00000000" w:rsidP="00000000" w:rsidRDefault="00000000" w:rsidRPr="00000000" w14:paraId="0000009E">
      <w:pPr>
        <w:numPr>
          <w:ilvl w:val="0"/>
          <w:numId w:val="9"/>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Chi phí có thể thay đổi nếu tỷ giá ngoại tệ tăng giảm đột biến (Giá vé máy bay, thuế liên quan, tỷ giá bán ra của ngân hàng Vietcombank tại thời điểm khởi hành)</w:t>
      </w:r>
    </w:p>
    <w:p w:rsidR="00000000" w:rsidDel="00000000" w:rsidP="00000000" w:rsidRDefault="00000000" w:rsidRPr="00000000" w14:paraId="0000009F">
      <w:pPr>
        <w:numPr>
          <w:ilvl w:val="0"/>
          <w:numId w:val="9"/>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Giá áp dụng cho khách hàng từ 12 tuổi đến 69 tuổi, từ 70 tuổi trở lên sẽ đóng thêm chênh lệch cho mức phí bảo hiểm cao cấp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rsidR="00000000" w:rsidDel="00000000" w:rsidP="00000000" w:rsidRDefault="00000000" w:rsidRPr="00000000" w14:paraId="000000A0">
      <w:pPr>
        <w:numPr>
          <w:ilvl w:val="0"/>
          <w:numId w:val="9"/>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Để đảm bảo giá, khách hàng phải cam kết đi đúng hành trình. Nếu Quý khách tách đoàn ngày nào sẽ tính phí tách đoàn là 100$* số ngày tách*số người tách.</w:t>
      </w:r>
    </w:p>
    <w:p w:rsidR="00000000" w:rsidDel="00000000" w:rsidP="00000000" w:rsidRDefault="00000000" w:rsidRPr="00000000" w14:paraId="000000A1">
      <w:pPr>
        <w:numPr>
          <w:ilvl w:val="0"/>
          <w:numId w:val="9"/>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Giờ bay và hãng hàng không có thay đổi cho phù hợp với chương trình và tình trạng vé máy bay. CTDL sẽ thông báo và gửi lịch bay chính xác cho đoàn ngay sau khi có cập nhật thông tin từ hàng không.</w:t>
      </w:r>
    </w:p>
    <w:p w:rsidR="00000000" w:rsidDel="00000000" w:rsidP="00000000" w:rsidRDefault="00000000" w:rsidRPr="00000000" w14:paraId="000000A2">
      <w:pPr>
        <w:numPr>
          <w:ilvl w:val="0"/>
          <w:numId w:val="9"/>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Do các chuyến bay phụ thuộc vào các hãng Hàng Không nên trong một số trường hợp giờ bay có thể thay đổi mà không được báo trước</w:t>
      </w:r>
    </w:p>
    <w:p w:rsidR="00000000" w:rsidDel="00000000" w:rsidP="00000000" w:rsidRDefault="00000000" w:rsidRPr="00000000" w14:paraId="000000A3">
      <w:pPr>
        <w:numPr>
          <w:ilvl w:val="0"/>
          <w:numId w:val="9"/>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CTDL sẽ không hoàn lại chi phí cho bất cứ dịch vụ gì tại nước ngoài khách không sử dụng nếu Quý khách bị cơ quan xuất nhập cảnh từ chối cấp visa và không chịu trách nhiệm về lý do nhân thân của khách khi khách bị cục xuất nhập cảnh Việt Nam hoặc Nước Sở Tại từ chối cho xuất nhập cảnh.</w:t>
      </w:r>
    </w:p>
    <w:p w:rsidR="00000000" w:rsidDel="00000000" w:rsidP="00000000" w:rsidRDefault="00000000" w:rsidRPr="00000000" w14:paraId="000000A4">
      <w:pPr>
        <w:numPr>
          <w:ilvl w:val="0"/>
          <w:numId w:val="9"/>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rsidR="00000000" w:rsidDel="00000000" w:rsidP="00000000" w:rsidRDefault="00000000" w:rsidRPr="00000000" w14:paraId="000000A5">
      <w:pPr>
        <w:numPr>
          <w:ilvl w:val="0"/>
          <w:numId w:val="9"/>
        </w:numPr>
        <w:spacing w:after="0" w:line="24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đăng ký tour vui lòng đi và về đúng theo lịch trình của đoàn. Trường hợp quý khách tách đoàn sẽ bị áp dụng phạt cho mọi trường hợp, và không được hoàn lại bất kỳ chi phí nào. Trong hành trình, Quý khách không được tự động nhận thêm người nhà hoặc người quen lên xe mà không có sự thỏa thuận dịch vụ với Công ty Du lịch. Công ty du lịch có quyền từ chối cung cấp dịch vụ cho các trường hợp trên.</w:t>
      </w:r>
    </w:p>
    <w:p w:rsidR="00000000" w:rsidDel="00000000" w:rsidP="00000000" w:rsidRDefault="00000000" w:rsidRPr="00000000" w14:paraId="000000A6">
      <w:pPr>
        <w:numPr>
          <w:ilvl w:val="0"/>
          <w:numId w:val="9"/>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Quý khách mang thai xin vui lòng báo cho nhân viên bán tour ngay tại thời điểm đăng ký để được tư vấn thêm thông tin.</w:t>
      </w:r>
    </w:p>
    <w:p w:rsidR="00000000" w:rsidDel="00000000" w:rsidP="00000000" w:rsidRDefault="00000000" w:rsidRPr="00000000" w14:paraId="000000A7">
      <w:pPr>
        <w:numPr>
          <w:ilvl w:val="0"/>
          <w:numId w:val="9"/>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Thời gian nhận phòng từ 12h00 - 14h00, trả phòng trước 12h00; Quý khách muốn nhận hoặc trả phòng sớm hay muộn hơn thời gian trên sẽ phải trả thêm phí theo quy định của khách sạn.</w:t>
      </w:r>
    </w:p>
    <w:p w:rsidR="00000000" w:rsidDel="00000000" w:rsidP="00000000" w:rsidRDefault="00000000" w:rsidRPr="00000000" w14:paraId="000000A8">
      <w:pPr>
        <w:numPr>
          <w:ilvl w:val="0"/>
          <w:numId w:val="9"/>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CTDL có quyền gom khách từ nhiều công ty khác nhau để đủ đoàn và khởi hành theo đúng thỏa thuận.</w:t>
      </w:r>
    </w:p>
    <w:p w:rsidR="00000000" w:rsidDel="00000000" w:rsidP="00000000" w:rsidRDefault="00000000" w:rsidRPr="00000000" w14:paraId="000000A9">
      <w:pPr>
        <w:numPr>
          <w:ilvl w:val="0"/>
          <w:numId w:val="9"/>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rsidR="00000000" w:rsidDel="00000000" w:rsidP="00000000" w:rsidRDefault="00000000" w:rsidRPr="00000000" w14:paraId="000000AA">
      <w:pPr>
        <w:spacing w:after="0" w:before="240" w:lineRule="auto"/>
        <w:jc w:val="both"/>
        <w:rPr>
          <w:rFonts w:ascii="Palatino Linotype" w:cs="Palatino Linotype" w:eastAsia="Palatino Linotype" w:hAnsi="Palatino Linotype"/>
          <w:b w:val="1"/>
          <w:bCs w:val="1"/>
          <w:color w:val="ff0066"/>
          <w:sz w:val="24"/>
          <w:szCs w:val="24"/>
          <w:highlight w:val="white"/>
          <w:u w:val="single"/>
        </w:rPr>
      </w:pPr>
      <w:r w:rsidDel="00000000" w:rsidR="00000000" w:rsidRPr="00000000">
        <w:rPr>
          <w:rFonts w:ascii="Palatino Linotype" w:cs="Palatino Linotype" w:eastAsia="Palatino Linotype" w:hAnsi="Palatino Linotype"/>
          <w:b w:val="1"/>
          <w:bCs w:val="1"/>
          <w:color w:val="ff0066"/>
          <w:sz w:val="24"/>
          <w:szCs w:val="24"/>
          <w:u w:val="single"/>
          <w:rtl w:val="0"/>
        </w:rPr>
        <w:t xml:space="preserve">LƯU Ý QUAN TRỌNG VỀ THUẾ:</w:t>
      </w:r>
      <w:r w:rsidDel="00000000" w:rsidR="00000000" w:rsidRPr="00000000">
        <w:rPr>
          <w:rtl w:val="0"/>
        </w:rPr>
      </w:r>
    </w:p>
    <w:p w:rsidR="00000000" w:rsidDel="00000000" w:rsidP="00000000" w:rsidRDefault="00000000" w:rsidRPr="00000000" w14:paraId="000000AB">
      <w:pPr>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highlight w:val="white"/>
          <w:rtl w:val="0"/>
        </w:rPr>
        <w:t xml:space="preserve">Quý khách hàng đã đặt tour và chuẩn bị đặt tour du lịch quốc tế lưu ý thông tin cực kì quan trọng!</w:t>
      </w:r>
    </w:p>
    <w:p w:rsidR="00000000" w:rsidDel="00000000" w:rsidP="00000000" w:rsidRDefault="00000000" w:rsidRPr="00000000" w14:paraId="000000AC">
      <w:pPr>
        <w:numPr>
          <w:ilvl w:val="0"/>
          <w:numId w:val="10"/>
        </w:numPr>
        <w:spacing w:after="0" w:lineRule="auto"/>
        <w:ind w:left="720" w:hanging="360"/>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highlight w:val="white"/>
          <w:rtl w:val="0"/>
        </w:rPr>
        <w:t xml:space="preserve">Thông báo về việc hoàn thành nghĩa vụ nộp thuế của khách hàng trước khi xuất cảnh:</w:t>
      </w:r>
    </w:p>
    <w:p w:rsidR="00000000" w:rsidDel="00000000" w:rsidP="00000000" w:rsidRDefault="00000000" w:rsidRPr="00000000" w14:paraId="000000AD">
      <w:pPr>
        <w:ind w:left="720" w:firstLine="0"/>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highlight w:val="white"/>
          <w:rtl w:val="0"/>
        </w:rPr>
        <w:t xml:space="preserve">Các 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khách vui lòng tải phần mềm Etax Mobile về tự kiểm tra."</w:t>
      </w:r>
    </w:p>
    <w:p w:rsidR="00000000" w:rsidDel="00000000" w:rsidP="00000000" w:rsidRDefault="00000000" w:rsidRPr="00000000" w14:paraId="000000AE">
      <w:pPr>
        <w:spacing w:before="200" w:lineRule="auto"/>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b w:val="1"/>
          <w:bCs w:val="1"/>
          <w:sz w:val="24"/>
          <w:szCs w:val="24"/>
          <w:highlight w:val="white"/>
          <w:rtl w:val="0"/>
        </w:rPr>
        <w:t xml:space="preserve">Mong các khách đều kiểm tra kĩ về thuế TNCN .</w:t>
      </w:r>
      <w:r w:rsidDel="00000000" w:rsidR="00000000" w:rsidRPr="00000000">
        <w:rPr>
          <w:rtl w:val="0"/>
        </w:rPr>
      </w:r>
    </w:p>
    <w:p w:rsidR="00000000" w:rsidDel="00000000" w:rsidP="00000000" w:rsidRDefault="00000000" w:rsidRPr="00000000" w14:paraId="000000AF">
      <w:pPr>
        <w:spacing w:before="20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highlight w:val="white"/>
          <w:rtl w:val="0"/>
        </w:rPr>
        <w:t xml:space="preserve">Công ty du lịch sẽ không chịu trách nhiệm và không xử lý tại sân bay được khi Quý khách không được xuất cảnh với lí do chưa hoàn thành nghĩa vụ nộp thuế. </w:t>
      </w:r>
      <w:r w:rsidDel="00000000" w:rsidR="00000000" w:rsidRPr="00000000">
        <w:rPr>
          <w:rtl w:val="0"/>
        </w:rPr>
      </w:r>
    </w:p>
    <w:p w:rsidR="00000000" w:rsidDel="00000000" w:rsidP="00000000" w:rsidRDefault="00000000" w:rsidRPr="00000000" w14:paraId="000000B0">
      <w:pPr>
        <w:spacing w:after="0" w:lineRule="auto"/>
        <w:jc w:val="both"/>
        <w:rPr>
          <w:rFonts w:ascii="Palatino Linotype" w:cs="Palatino Linotype" w:eastAsia="Palatino Linotype" w:hAnsi="Palatino Linotype"/>
          <w:color w:val="ff0066"/>
        </w:rPr>
      </w:pPr>
      <w:r w:rsidDel="00000000" w:rsidR="00000000" w:rsidRPr="00000000">
        <w:rPr>
          <w:rFonts w:ascii="Palatino Linotype" w:cs="Palatino Linotype" w:eastAsia="Palatino Linotype" w:hAnsi="Palatino Linotype"/>
          <w:b w:val="1"/>
          <w:bCs w:val="1"/>
          <w:color w:val="ff0066"/>
          <w:u w:val="single"/>
          <w:rtl w:val="0"/>
        </w:rPr>
        <w:t xml:space="preserve">THỦ TỤC XIN VISA </w:t>
      </w:r>
      <w:r w:rsidDel="00000000" w:rsidR="00000000" w:rsidRPr="00000000">
        <w:rPr>
          <w:rtl w:val="0"/>
        </w:rPr>
      </w:r>
    </w:p>
    <w:p w:rsidR="00000000" w:rsidDel="00000000" w:rsidP="00000000" w:rsidRDefault="00000000" w:rsidRPr="00000000" w14:paraId="000000B1">
      <w:pPr>
        <w:numPr>
          <w:ilvl w:val="0"/>
          <w:numId w:val="2"/>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Scan mặt hộ chiếu trang 2+3 rõ nét, không bóng, không loá, không mất góc.</w:t>
      </w:r>
    </w:p>
    <w:p w:rsidR="00000000" w:rsidDel="00000000" w:rsidP="00000000" w:rsidRDefault="00000000" w:rsidRPr="00000000" w14:paraId="000000B2">
      <w:pPr>
        <w:numPr>
          <w:ilvl w:val="0"/>
          <w:numId w:val="2"/>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File ảnh 4x6 (nền trắng, hở mắt, hở tai, không cười, không đeo kính, không để tóc mái, không mặc áo trắng)</w:t>
      </w:r>
    </w:p>
    <w:p w:rsidR="00000000" w:rsidDel="00000000" w:rsidP="00000000" w:rsidRDefault="00000000" w:rsidRPr="00000000" w14:paraId="000000B3">
      <w:pPr>
        <w:numPr>
          <w:ilvl w:val="0"/>
          <w:numId w:val="2"/>
        </w:numPr>
        <w:spacing w:after="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Đối với trẻ em dưới 18 tuổi (Chưa qua sinh nhật), khi làm visa phải có bản scan giấy khai sinh kèm theo (dù bố mẹ có đi cùng hay ko đi cùng đều phải cung cấp), khi nhập cảnh bắt buộc phải mang giấy khai sinh bản dấu đỏ kèm theo.  </w:t>
      </w:r>
    </w:p>
    <w:p w:rsidR="00000000" w:rsidDel="00000000" w:rsidP="00000000" w:rsidRDefault="00000000" w:rsidRPr="00000000" w14:paraId="000000B4">
      <w:pPr>
        <w:ind w:left="36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---&gt; Nếu bố hoặc mẹ không đi cùng con, thì cần làm giấy Ủy quyền là con sẽ đi cùng ai trong đoàn (Cung cấp họ tên + số HC). </w:t>
      </w:r>
    </w:p>
    <w:p w:rsidR="00000000" w:rsidDel="00000000" w:rsidP="00000000" w:rsidRDefault="00000000" w:rsidRPr="00000000" w14:paraId="000000B5">
      <w:pPr>
        <w:ind w:left="360"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---&gt; Khi nhập cảnh trẻ em cần mang theo giấy khai sinh bản sao có dấu đỏ và giấy Ủy quyền nếu bố hoặc mẹ không đi cùng con)</w:t>
      </w:r>
    </w:p>
    <w:p w:rsidR="00000000" w:rsidDel="00000000" w:rsidP="00000000" w:rsidRDefault="00000000" w:rsidRPr="00000000" w14:paraId="000000B6">
      <w:pPr>
        <w:jc w:val="both"/>
        <w:rPr>
          <w:rFonts w:ascii="Palatino Linotype" w:cs="Palatino Linotype" w:eastAsia="Palatino Linotype" w:hAnsi="Palatino Linotype"/>
          <w:b w:val="1"/>
          <w:bCs w:val="1"/>
          <w:color w:val="ff0000"/>
          <w:sz w:val="24"/>
          <w:szCs w:val="24"/>
        </w:rPr>
      </w:pPr>
      <w:r w:rsidDel="00000000" w:rsidR="00000000" w:rsidRPr="00000000">
        <w:rPr>
          <w:rFonts w:ascii="Palatino Linotype" w:cs="Palatino Linotype" w:eastAsia="Palatino Linotype" w:hAnsi="Palatino Linotype"/>
          <w:b w:val="1"/>
          <w:bCs w:val="1"/>
          <w:color w:val="ff0000"/>
          <w:sz w:val="24"/>
          <w:szCs w:val="24"/>
          <w:rtl w:val="0"/>
        </w:rPr>
        <w:t xml:space="preserve">Lưu ý:</w:t>
      </w:r>
    </w:p>
    <w:p w:rsidR="00000000" w:rsidDel="00000000" w:rsidP="00000000" w:rsidRDefault="00000000" w:rsidRPr="00000000" w14:paraId="000000B7">
      <w:pPr>
        <w:numPr>
          <w:ilvl w:val="0"/>
          <w:numId w:val="2"/>
        </w:numPr>
        <w:spacing w:after="0" w:lineRule="auto"/>
        <w:ind w:left="360" w:hanging="360"/>
        <w:jc w:val="both"/>
        <w:rPr>
          <w:rFonts w:ascii="Palatino Linotype" w:cs="Palatino Linotype" w:eastAsia="Palatino Linotype" w:hAnsi="Palatino Linotype"/>
          <w:b w:val="1"/>
          <w:bCs w:val="1"/>
          <w:i w:val="1"/>
          <w:iCs w:val="1"/>
          <w:color w:val="ff0000"/>
          <w:sz w:val="24"/>
          <w:szCs w:val="24"/>
        </w:rPr>
      </w:pPr>
      <w:r w:rsidDel="00000000" w:rsidR="00000000" w:rsidRPr="00000000">
        <w:rPr>
          <w:rFonts w:ascii="Palatino Linotype" w:cs="Palatino Linotype" w:eastAsia="Palatino Linotype" w:hAnsi="Palatino Linotype"/>
          <w:b w:val="1"/>
          <w:bCs w:val="1"/>
          <w:i w:val="1"/>
          <w:iCs w:val="1"/>
          <w:color w:val="ff0000"/>
          <w:sz w:val="24"/>
          <w:szCs w:val="24"/>
          <w:rtl w:val="0"/>
        </w:rPr>
        <w:t xml:space="preserve">Trẻ em dưới 18 tuổi không đi cùng Bố hoặc Mẹ phải có giấy ủy quyền có chữ ký đầy đủ của Bố Mẹ</w:t>
      </w:r>
    </w:p>
    <w:p w:rsidR="00000000" w:rsidDel="00000000" w:rsidP="00000000" w:rsidRDefault="00000000" w:rsidRPr="00000000" w14:paraId="000000B8">
      <w:pPr>
        <w:numPr>
          <w:ilvl w:val="0"/>
          <w:numId w:val="2"/>
        </w:numPr>
        <w:spacing w:after="0" w:lineRule="auto"/>
        <w:ind w:left="360" w:hanging="360"/>
        <w:jc w:val="both"/>
        <w:rPr>
          <w:rFonts w:ascii="Palatino Linotype" w:cs="Palatino Linotype" w:eastAsia="Palatino Linotype" w:hAnsi="Palatino Linotype"/>
          <w:b w:val="1"/>
          <w:bCs w:val="1"/>
          <w:i w:val="1"/>
          <w:iCs w:val="1"/>
          <w:color w:val="ff0000"/>
          <w:sz w:val="24"/>
          <w:szCs w:val="24"/>
        </w:rPr>
      </w:pPr>
      <w:r w:rsidDel="00000000" w:rsidR="00000000" w:rsidRPr="00000000">
        <w:rPr>
          <w:rFonts w:ascii="Palatino Linotype" w:cs="Palatino Linotype" w:eastAsia="Palatino Linotype" w:hAnsi="Palatino Linotype"/>
          <w:color w:val="ff0000"/>
          <w:sz w:val="24"/>
          <w:szCs w:val="24"/>
          <w:rtl w:val="0"/>
        </w:rPr>
        <w:t xml:space="preserve">Thủ tục đoàn hoàn thiện trước 15 ngày làm việc (để làm visa và xuất vé máy bay)</w:t>
      </w:r>
      <w:r w:rsidDel="00000000" w:rsidR="00000000" w:rsidRPr="00000000">
        <w:rPr>
          <w:rtl w:val="0"/>
        </w:rPr>
      </w:r>
    </w:p>
    <w:p w:rsidR="00000000" w:rsidDel="00000000" w:rsidP="00000000" w:rsidRDefault="00000000" w:rsidRPr="00000000" w14:paraId="000000B9">
      <w:pPr>
        <w:spacing w:line="360" w:lineRule="auto"/>
        <w:ind w:left="360" w:firstLine="0"/>
        <w:jc w:val="both"/>
        <w:rPr>
          <w:rFonts w:ascii="Palatino Linotype" w:cs="Palatino Linotype" w:eastAsia="Palatino Linotype" w:hAnsi="Palatino Linotype"/>
          <w:b w:val="1"/>
          <w:bCs w:val="1"/>
          <w:i w:val="1"/>
          <w:iCs w:val="1"/>
        </w:rPr>
      </w:pPr>
      <w:r w:rsidDel="00000000" w:rsidR="00000000" w:rsidRPr="00000000">
        <w:rPr>
          <w:rtl w:val="0"/>
        </w:rPr>
      </w:r>
    </w:p>
    <w:p w:rsidR="00000000" w:rsidDel="00000000" w:rsidP="00000000" w:rsidRDefault="00000000" w:rsidRPr="00000000" w14:paraId="000000BA">
      <w:pPr>
        <w:spacing w:after="0" w:line="240" w:lineRule="auto"/>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bCs w:val="1"/>
          <w:i w:val="1"/>
          <w:iCs w:val="1"/>
          <w:color w:val="ff0000"/>
          <w:sz w:val="28"/>
          <w:szCs w:val="28"/>
          <w:rtl w:val="0"/>
        </w:rPr>
        <w:t xml:space="preserve">CHÚC QUÝ KHÁCH CÓ CHUYẾN ĐI VUI VẺ, THƯỢNG LỘ BÌNH AN!</w:t>
      </w: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5840" w:w="12240" w:orient="portrait"/>
      <w:pgMar w:bottom="450" w:top="2250" w:left="810" w:right="630" w:header="576"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B">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1" style="position:absolute;width:595.2pt;height:841.9pt;rotation:0;z-index:-503316481;mso-position-horizontal-relative:margin;mso-position-horizontal:center;mso-position-vertical-relative:margin;mso-position-vertical:center;" alt="" type="#_x0000_t75">
          <v:imagedata cropbottom="0f" cropleft="0f" cropright="0f" croptop="0f" r:id="rId1" o:title="image4.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2" style="position:absolute;width:571.1pt;height:807.8pt;rotation:0;z-index:-503316481;mso-position-horizontal-relative:margin;mso-position-horizontal:absolute;margin-left:-17.649921259842518pt;mso-position-vertical-relative:margin;mso-position-vertical:absolute;margin-top:-112.5pt;" alt="" type="#_x0000_t75">
          <v:imagedata cropbottom="0f" cropleft="0f" cropright="0f" croptop="0f" r:id="rId1" o:title="image4.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WordPictureWatermark3" style="position:absolute;width:595.2pt;height:841.9pt;rotation:0;z-index:-503316481;mso-position-horizontal-relative:margin;mso-position-horizontal:center;mso-position-vertical-relative:margin;mso-position-vertical:center;" alt="" type="#_x0000_t75">
          <v:imagedata cropbottom="0f" cropleft="0f" cropright="0f" croptop="0f" r:id="rId1" o:title="image4.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420" w:hanging="420"/>
      </w:pPr>
      <w:rPr>
        <w:rFonts w:ascii="Noto Sans Symbols" w:cs="Noto Sans Symbols" w:eastAsia="Noto Sans Symbols" w:hAnsi="Noto Sans Symbols"/>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vi"/>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table" w:styleId="TableNormal2" w:customStyle="1">
    <w:name w:val="TableNormal"/>
    <w:tblPr>
      <w:tblCellMar>
        <w:top w:w="0.0" w:type="dxa"/>
        <w:left w:w="0.0" w:type="dxa"/>
        <w:bottom w:w="0.0" w:type="dxa"/>
        <w:right w:w="0.0" w:type="dxa"/>
      </w:tblCellMar>
    </w:tblPr>
  </w:style>
  <w:style w:type="paragraph" w:styleId="BalloonText">
    <w:name w:val="Balloon Text"/>
    <w:basedOn w:val="Normal"/>
    <w:link w:val="BalloonTextChar"/>
    <w:uiPriority w:val="99"/>
    <w:semiHidden w:val="1"/>
    <w:unhideWhenUsed w:val="1"/>
    <w:qFormat w:val="1"/>
    <w:pPr>
      <w:spacing w:after="0" w:line="240" w:lineRule="auto"/>
    </w:pPr>
    <w:rPr>
      <w:rFonts w:ascii="Tahoma" w:cs="Tahoma" w:hAnsi="Tahoma"/>
      <w:sz w:val="16"/>
      <w:szCs w:val="16"/>
    </w:rPr>
  </w:style>
  <w:style w:type="character" w:styleId="Emphasis">
    <w:name w:val="Emphasis"/>
    <w:basedOn w:val="DefaultParagraphFont"/>
    <w:uiPriority w:val="20"/>
    <w:qFormat w:val="1"/>
    <w:rPr>
      <w:i w:val="1"/>
      <w:iCs w:val="1"/>
    </w:rPr>
  </w:style>
  <w:style w:type="character" w:styleId="FollowedHyperlink">
    <w:name w:val="FollowedHyperlink"/>
    <w:basedOn w:val="DefaultParagraphFont"/>
    <w:uiPriority w:val="99"/>
    <w:semiHidden w:val="1"/>
    <w:unhideWhenUsed w:val="1"/>
    <w:qFormat w:val="1"/>
    <w:rPr>
      <w:color w:val="800080" w:themeColor="followedHyperlink"/>
      <w:u w:val="single"/>
    </w:rPr>
  </w:style>
  <w:style w:type="paragraph" w:styleId="Footer">
    <w:name w:val="footer"/>
    <w:basedOn w:val="Normal"/>
    <w:link w:val="FooterChar"/>
    <w:uiPriority w:val="99"/>
    <w:unhideWhenUsed w:val="1"/>
    <w:qFormat w:val="1"/>
    <w:pPr>
      <w:tabs>
        <w:tab w:val="center" w:pos="4680"/>
        <w:tab w:val="right" w:pos="9360"/>
      </w:tabs>
      <w:spacing w:after="0" w:line="240" w:lineRule="auto"/>
    </w:pPr>
  </w:style>
  <w:style w:type="paragraph" w:styleId="Header">
    <w:name w:val="header"/>
    <w:basedOn w:val="Normal"/>
    <w:link w:val="HeaderChar"/>
    <w:uiPriority w:val="99"/>
    <w:unhideWhenUsed w:val="1"/>
    <w:qFormat w:val="1"/>
    <w:pPr>
      <w:tabs>
        <w:tab w:val="center" w:pos="4680"/>
        <w:tab w:val="right" w:pos="9360"/>
      </w:tabs>
      <w:spacing w:after="0" w:line="240" w:lineRule="auto"/>
    </w:pPr>
  </w:style>
  <w:style w:type="character" w:styleId="Hyperlink">
    <w:name w:val="Hyperlink"/>
    <w:basedOn w:val="DefaultParagraphFont"/>
    <w:uiPriority w:val="99"/>
    <w:unhideWhenUsed w:val="1"/>
    <w:qFormat w:val="1"/>
    <w:rPr>
      <w:color w:val="0000ff"/>
      <w:u w:val="single"/>
    </w:rPr>
  </w:style>
  <w:style w:type="paragraph" w:styleId="NormalWeb">
    <w:name w:val="Normal (Web)"/>
    <w:basedOn w:val="Normal"/>
    <w:uiPriority w:val="99"/>
    <w:unhideWhenUsed w:val="1"/>
    <w:qFormat w:val="1"/>
    <w:rPr>
      <w:rFonts w:ascii="Times New Roman" w:cs="Times New Roman" w:hAnsi="Times New Roman"/>
      <w:sz w:val="24"/>
      <w:szCs w:val="24"/>
    </w:rPr>
  </w:style>
  <w:style w:type="character" w:styleId="Strong">
    <w:name w:val="Strong"/>
    <w:basedOn w:val="DefaultParagraphFont"/>
    <w:uiPriority w:val="22"/>
    <w:qFormat w:val="1"/>
    <w:rPr>
      <w:b w:val="1"/>
      <w:bCs w:val="1"/>
    </w:rPr>
  </w:style>
  <w:style w:type="table" w:styleId="TableGrid">
    <w:name w:val="Table Grid"/>
    <w:basedOn w:val="TableNormal"/>
    <w:uiPriority w:val="3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erChar" w:customStyle="1">
    <w:name w:val="Header Char"/>
    <w:basedOn w:val="DefaultParagraphFont"/>
    <w:link w:val="Header"/>
    <w:uiPriority w:val="99"/>
    <w:qFormat w:val="1"/>
  </w:style>
  <w:style w:type="character" w:styleId="FooterChar" w:customStyle="1">
    <w:name w:val="Footer Char"/>
    <w:basedOn w:val="DefaultParagraphFont"/>
    <w:link w:val="Footer"/>
    <w:uiPriority w:val="99"/>
    <w:qFormat w:val="1"/>
  </w:style>
  <w:style w:type="character" w:styleId="BalloonTextChar" w:customStyle="1">
    <w:name w:val="Balloon Text Char"/>
    <w:basedOn w:val="DefaultParagraphFont"/>
    <w:link w:val="BalloonText"/>
    <w:uiPriority w:val="99"/>
    <w:semiHidden w:val="1"/>
    <w:qFormat w:val="1"/>
    <w:rPr>
      <w:rFonts w:ascii="Tahoma" w:cs="Tahoma" w:hAnsi="Tahoma"/>
      <w:sz w:val="16"/>
      <w:szCs w:val="16"/>
    </w:rPr>
  </w:style>
  <w:style w:type="paragraph" w:styleId="ListParagraph">
    <w:name w:val="List Paragraph"/>
    <w:basedOn w:val="Normal"/>
    <w:uiPriority w:val="34"/>
    <w:qFormat w:val="1"/>
    <w:pPr>
      <w:ind w:left="720"/>
      <w:contextualSpacing w:val="1"/>
    </w:pPr>
  </w:style>
  <w:style w:type="paragraph" w:styleId="rtejustify" w:customStyle="1">
    <w:name w:val="rtejustify"/>
    <w:basedOn w:val="Normal"/>
    <w:uiPriority w:val="99"/>
    <w:qFormat w:val="1"/>
    <w:pPr>
      <w:spacing w:after="100" w:afterAutospacing="1" w:before="100" w:beforeAutospacing="1"/>
    </w:pPr>
  </w:style>
  <w:style w:type="character" w:styleId="apple-converted-space" w:customStyle="1">
    <w:name w:val="apple-converted-space"/>
    <w:basedOn w:val="DefaultParagraphFont"/>
    <w:qFormat w:val="1"/>
  </w:style>
  <w:style w:type="table" w:styleId="MediumGrid1-Accent6">
    <w:name w:val="Medium Grid 1 Accent 6"/>
    <w:basedOn w:val="TableNormal"/>
    <w:uiPriority w:val="67"/>
    <w:rsid w:val="00E42083"/>
    <w:rPr>
      <w:rFonts w:ascii="Times New Roman" w:cs="Times New Roman" w:eastAsia="SimSun" w:hAnsi="Times New Roman"/>
    </w:rPr>
    <w:tblPr>
      <w:tblStyleRowBandSize w:val="1"/>
      <w:tblStyleColBandSize w:val="1"/>
      <w:tblBorders>
        <w:top w:color="f9b074" w:space="0" w:sz="8" w:themeColor="accent6" w:themeTint="0000BF" w:val="single"/>
        <w:left w:color="f9b074" w:space="0" w:sz="8" w:themeColor="accent6" w:themeTint="0000BF" w:val="single"/>
        <w:bottom w:color="f9b074" w:space="0" w:sz="8" w:themeColor="accent6" w:themeTint="0000BF" w:val="single"/>
        <w:right w:color="f9b074" w:space="0" w:sz="8" w:themeColor="accent6" w:themeTint="0000BF" w:val="single"/>
        <w:insideH w:color="f9b074" w:space="0" w:sz="8" w:themeColor="accent6" w:themeTint="0000BF" w:val="single"/>
        <w:insideV w:color="f9b074" w:space="0" w:sz="8" w:themeColor="accent6" w:themeTint="0000BF" w:val="single"/>
      </w:tblBorders>
    </w:tblPr>
    <w:tcPr>
      <w:shd w:color="auto" w:fill="fde4d0" w:themeFill="accent6" w:themeFillTint="00003F" w:val="clear"/>
    </w:tcPr>
    <w:tblStylePr w:type="firstRow">
      <w:rPr>
        <w:b w:val="1"/>
        <w:bCs w:val="1"/>
      </w:rPr>
    </w:tblStylePr>
    <w:tblStylePr w:type="lastRow">
      <w:rPr>
        <w:b w:val="1"/>
        <w:bCs w:val="1"/>
      </w:rPr>
      <w:tblPr/>
      <w:tcPr>
        <w:tcBorders>
          <w:top w:color="f9b074"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fbcaa2" w:themeFill="accent6" w:themeFillTint="00007F" w:val="clear"/>
      </w:tcPr>
    </w:tblStylePr>
    <w:tblStylePr w:type="band1Horz">
      <w:tblPr/>
      <w:tcPr>
        <w:shd w:color="auto" w:fill="fbcaa2" w:themeFill="accent6" w:themeFillTint="00007F" w:val="clear"/>
      </w:tcPr>
    </w:tblStylePr>
  </w:style>
  <w:style w:type="table" w:styleId="2" w:customStyle="1">
    <w:name w:val="2"/>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1" w:customStyle="1">
    <w:name w:val="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0"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1"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2"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3"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StylePr>
    <w:tblStylePr w:type="lastRow">
      <w:rPr>
        <w:b w:val="1"/>
      </w:rPr>
      <w:tblPr/>
      <w:tcPr>
        <w:tcBorders>
          <w:top w:color="f9b074" w:space="0" w:sz="18" w:val="single"/>
        </w:tcBorders>
      </w:tcPr>
    </w:tblStylePr>
    <w:tblStylePr w:type="firstCol">
      <w:rPr>
        <w:b w:val="1"/>
      </w:rPr>
    </w:tblStylePr>
    <w:tblStylePr w:type="lastCol">
      <w:rPr>
        <w:b w:val="1"/>
      </w:rPr>
    </w:tblStylePr>
    <w:tblStylePr w:type="band1Vert">
      <w:tblPr/>
      <w:tcPr>
        <w:shd w:color="auto" w:fill="fbcaa2" w:val="clear"/>
      </w:tcPr>
    </w:tblStylePr>
    <w:tblStylePr w:type="band1Horz">
      <w:tblPr/>
      <w:tcPr>
        <w:shd w:color="auto" w:fill="fbcaa2" w:val="clear"/>
      </w:tcPr>
    </w:tblStylePr>
  </w:style>
  <w:style w:type="table" w:styleId="a4"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GridTable1Light-Accent2">
    <w:name w:val="Grid Table 1 Light Accent 2"/>
    <w:basedOn w:val="TableNormal"/>
    <w:uiPriority w:val="46"/>
    <w:rsid w:val="00EC7C10"/>
    <w:pPr>
      <w:spacing w:after="0" w:line="240" w:lineRule="auto"/>
    </w:pPr>
    <w:tblPr>
      <w:tblStyleRowBandSize w:val="1"/>
      <w:tblStyleColBandSize w:val="1"/>
      <w:tblBorders>
        <w:top w:color="e5b8b7" w:space="0" w:sz="4" w:themeColor="accent2" w:themeTint="000066" w:val="single"/>
        <w:left w:color="e5b8b7" w:space="0" w:sz="4" w:themeColor="accent2" w:themeTint="000066" w:val="single"/>
        <w:bottom w:color="e5b8b7" w:space="0" w:sz="4" w:themeColor="accent2" w:themeTint="000066" w:val="single"/>
        <w:right w:color="e5b8b7" w:space="0" w:sz="4" w:themeColor="accent2" w:themeTint="000066" w:val="single"/>
        <w:insideH w:color="e5b8b7" w:space="0" w:sz="4" w:themeColor="accent2" w:themeTint="000066" w:val="single"/>
        <w:insideV w:color="e5b8b7" w:space="0" w:sz="4" w:themeColor="accent2" w:themeTint="000066" w:val="single"/>
      </w:tblBorders>
    </w:tblPr>
    <w:tblStylePr w:type="firstRow">
      <w:rPr>
        <w:b w:val="1"/>
        <w:bCs w:val="1"/>
      </w:rPr>
      <w:tblPr/>
      <w:tcPr>
        <w:tcBorders>
          <w:bottom w:color="d99594" w:space="0" w:sz="12" w:themeColor="accent2" w:themeTint="000099" w:val="single"/>
        </w:tcBorders>
      </w:tcPr>
    </w:tblStylePr>
    <w:tblStylePr w:type="lastRow">
      <w:rPr>
        <w:b w:val="1"/>
        <w:bCs w:val="1"/>
      </w:rPr>
      <w:tblPr/>
      <w:tcPr>
        <w:tcBorders>
          <w:top w:color="d99594" w:space="0" w:sz="2" w:themeColor="accent2" w:themeTint="000099" w:val="double"/>
        </w:tcBorders>
      </w:tcPr>
    </w:tblStylePr>
    <w:tblStylePr w:type="firstCol">
      <w:rPr>
        <w:b w:val="1"/>
        <w:bCs w:val="1"/>
      </w:rPr>
    </w:tblStylePr>
    <w:tblStylePr w:type="lastCol">
      <w:rPr>
        <w:b w:val="1"/>
        <w:bCs w:val="1"/>
      </w:rPr>
    </w:tblStylePr>
  </w:style>
  <w:style w:type="table" w:styleId="a5"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6"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Pr/>
      <w:tcPr>
        <w:tcBorders>
          <w:bottom w:color="d99594" w:space="0" w:sz="12" w:val="single"/>
        </w:tcBorders>
      </w:tcPr>
    </w:tblStylePr>
    <w:tblStylePr w:type="lastRow">
      <w:rPr>
        <w:b w:val="1"/>
      </w:rPr>
      <w:tblPr/>
      <w:tcPr>
        <w:tcBorders>
          <w:top w:color="d99594" w:space="0" w:sz="4" w:val="single"/>
        </w:tcBorders>
      </w:tcPr>
    </w:tblStylePr>
    <w:tblStylePr w:type="firstCol">
      <w:rPr>
        <w:b w:val="1"/>
      </w:rPr>
    </w:tblStylePr>
    <w:tblStylePr w:type="lastCol">
      <w:rPr>
        <w:b w:val="1"/>
      </w:rPr>
    </w:tblStylePr>
  </w:style>
  <w:style w:type="table" w:styleId="a7"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8"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9"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a"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b"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c"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d"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e"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0"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1"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2"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rPr>
      <w:tblPr/>
      <w:tcPr>
        <w:tcBorders>
          <w:bottom w:color="d99594" w:space="0" w:sz="12" w:val="single"/>
        </w:tcBorders>
      </w:tcPr>
    </w:tblStylePr>
    <w:tblStylePr w:type="lastRow">
      <w:rPr>
        <w:b w:val="1"/>
      </w:rPr>
      <w:tblPr/>
      <w:tcPr>
        <w:tcBorders>
          <w:top w:color="d99594" w:space="0" w:sz="4" w:val="single"/>
        </w:tcBorders>
      </w:tcPr>
    </w:tblStylePr>
    <w:tblStylePr w:type="firstCol">
      <w:rPr>
        <w:b w:val="1"/>
      </w:rPr>
    </w:tblStylePr>
    <w:tblStylePr w:type="lastCol">
      <w:rPr>
        <w:b w:val="1"/>
      </w:rPr>
    </w:tblStylePr>
  </w:style>
  <w:style w:type="table" w:styleId="af3"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4"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5"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6"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7"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8"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9"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GridTable1Light-Accent1">
    <w:name w:val="Grid Table 1 Light Accent 1"/>
    <w:basedOn w:val="TableNormal"/>
    <w:uiPriority w:val="46"/>
    <w:rsid w:val="00FA57A8"/>
    <w:pPr>
      <w:spacing w:after="0" w:line="240" w:lineRule="auto"/>
    </w:pPr>
    <w:tblPr>
      <w:tblStyleRowBandSize w:val="1"/>
      <w:tblStyleColBandSize w:val="1"/>
      <w:tblBorders>
        <w:top w:color="b8cce4" w:space="0" w:sz="4" w:themeColor="accent1" w:themeTint="000066" w:val="single"/>
        <w:left w:color="b8cce4" w:space="0" w:sz="4" w:themeColor="accent1" w:themeTint="000066" w:val="single"/>
        <w:bottom w:color="b8cce4" w:space="0" w:sz="4" w:themeColor="accent1" w:themeTint="000066" w:val="single"/>
        <w:right w:color="b8cce4" w:space="0" w:sz="4" w:themeColor="accent1" w:themeTint="000066" w:val="single"/>
        <w:insideH w:color="b8cce4" w:space="0" w:sz="4" w:themeColor="accent1" w:themeTint="000066" w:val="single"/>
        <w:insideV w:color="b8cce4" w:space="0" w:sz="4" w:themeColor="accent1" w:themeTint="000066" w:val="single"/>
      </w:tblBorders>
    </w:tblPr>
    <w:tblStylePr w:type="firstRow">
      <w:rPr>
        <w:b w:val="1"/>
        <w:bCs w:val="1"/>
      </w:rPr>
      <w:tblPr/>
      <w:tcPr>
        <w:tcBorders>
          <w:bottom w:color="95b3d7" w:space="0" w:sz="12" w:themeColor="accent1" w:themeTint="000099" w:val="single"/>
        </w:tcBorders>
      </w:tcPr>
    </w:tblStylePr>
    <w:tblStylePr w:type="lastRow">
      <w:rPr>
        <w:b w:val="1"/>
        <w:bCs w:val="1"/>
      </w:rPr>
      <w:tblPr/>
      <w:tcPr>
        <w:tcBorders>
          <w:top w:color="95b3d7" w:space="0" w:sz="2" w:themeColor="accent1" w:themeTint="000099" w:val="double"/>
        </w:tcBorders>
      </w:tcPr>
    </w:tblStylePr>
    <w:tblStylePr w:type="firstCol">
      <w:rPr>
        <w:b w:val="1"/>
        <w:bCs w:val="1"/>
      </w:rPr>
    </w:tblStylePr>
    <w:tblStylePr w:type="lastCol">
      <w:rPr>
        <w:b w:val="1"/>
        <w:bCs w:val="1"/>
      </w:rPr>
    </w:tblStylePr>
  </w:style>
  <w:style w:type="table" w:styleId="afa" w:customStyle="1">
    <w:basedOn w:val="TableNormal"/>
    <w:pPr>
      <w:spacing w:after="0" w:line="240" w:lineRule="auto"/>
    </w:pPr>
    <w:tblPr>
      <w:tblStyleRowBandSize w:val="1"/>
      <w:tblStyleColBandSize w:val="1"/>
    </w:tblPr>
    <w:tblStylePr w:type="firstRow">
      <w:rPr>
        <w:b w:val="1"/>
        <w:bCs w:val="1"/>
      </w:rPr>
      <w:tblPr/>
      <w:tcPr>
        <w:tcBorders>
          <w:bottom w:color="95b3d7" w:space="0" w:sz="12"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style>
  <w:style w:type="table" w:styleId="afb"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tblStylePr w:type="firstRow">
      <w:rPr>
        <w:b w:val="1"/>
        <w:bCs w:val="1"/>
      </w:rPr>
      <w:tblPr/>
      <w:tcPr>
        <w:tcBorders>
          <w:bottom w:color="d99594" w:space="0" w:sz="12" w:val="single"/>
        </w:tcBorders>
      </w:tcPr>
    </w:tblStylePr>
    <w:tblStylePr w:type="lastRow">
      <w:rPr>
        <w:b w:val="1"/>
        <w:bCs w:val="1"/>
      </w:rPr>
      <w:tblPr/>
      <w:tcPr>
        <w:tcBorders>
          <w:top w:color="d99594" w:space="0" w:sz="4" w:val="single"/>
        </w:tcBorders>
      </w:tcPr>
    </w:tblStylePr>
    <w:tblStylePr w:type="firstCol">
      <w:rPr>
        <w:b w:val="1"/>
        <w:bCs w:val="1"/>
      </w:rPr>
    </w:tblStylePr>
    <w:tblStylePr w:type="lastCol">
      <w:rPr>
        <w:b w:val="1"/>
        <w:bCs w:val="1"/>
      </w:rPr>
    </w:tblStylePr>
  </w:style>
  <w:style w:type="table" w:styleId="afc"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d"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e"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f"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table" w:styleId="aff0" w:customStyle="1">
    <w:basedOn w:val="TableNormal"/>
    <w:pPr>
      <w:spacing w:after="0" w:line="240" w:lineRule="auto"/>
    </w:pPr>
    <w:rPr>
      <w:rFonts w:ascii="Times New Roman" w:cs="Times New Roman" w:eastAsia="Times New Roman" w:hAnsi="Times New Roman"/>
    </w:rPr>
    <w:tblPr>
      <w:tblStyleRowBandSize w:val="1"/>
      <w:tblStyleColBandSize w:val="1"/>
      <w:tblCellMar>
        <w:left w:w="115.0" w:type="dxa"/>
        <w:right w:w="115.0" w:type="dxa"/>
      </w:tblCellMar>
    </w:tblPr>
    <w:tcPr>
      <w:shd w:color="auto" w:fill="fde5d1"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bCs w:val="1"/>
      </w:rPr>
    </w:tblStylePr>
    <w:tblStylePr w:type="firstRow">
      <w:rPr>
        <w:b w:val="1"/>
        <w:bCs w:val="1"/>
      </w:rPr>
      <w:tcPr>
        <w:tcBorders>
          <w:bottom w:color="95b3d7" w:space="0" w:sz="12" w:val="single"/>
        </w:tcBorders>
      </w:tcPr>
    </w:tblStylePr>
    <w:tblStylePr w:type="lastCol">
      <w:rPr>
        <w:b w:val="1"/>
        <w:bCs w:val="1"/>
      </w:rPr>
    </w:tblStylePr>
    <w:tblStylePr w:type="lastRow">
      <w:rPr>
        <w:b w:val="1"/>
        <w:bCs w:val="1"/>
      </w:rPr>
      <w:tcPr>
        <w:tcBorders>
          <w:top w:color="95b3d7" w:space="0" w:sz="4" w:val="single"/>
        </w:tcBorders>
      </w:tcPr>
    </w:tblStylePr>
  </w:style>
  <w:style w:type="table" w:styleId="Table2">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tblStylePr w:type="firstCol">
      <w:rPr>
        <w:b w:val="1"/>
        <w:bCs w:val="1"/>
      </w:rPr>
    </w:tblStylePr>
    <w:tblStylePr w:type="firstRow">
      <w:rPr>
        <w:b w:val="1"/>
        <w:bCs w:val="1"/>
      </w:rPr>
      <w:tcPr>
        <w:tcBorders>
          <w:bottom w:color="d99594" w:space="0" w:sz="12" w:val="single"/>
        </w:tcBorders>
      </w:tcPr>
    </w:tblStylePr>
    <w:tblStylePr w:type="lastCol">
      <w:rPr>
        <w:b w:val="1"/>
        <w:bCs w:val="1"/>
      </w:rPr>
    </w:tblStylePr>
    <w:tblStylePr w:type="lastRow">
      <w:rPr>
        <w:b w:val="1"/>
        <w:bCs w:val="1"/>
      </w:rPr>
      <w:tcPr>
        <w:tcBorders>
          <w:top w:color="d99594" w:space="0" w:sz="4" w:val="single"/>
        </w:tcBorders>
      </w:tcPr>
    </w:tblStylePr>
  </w:style>
  <w:style w:type="table" w:styleId="Table3">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4">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5">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6">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7">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 w:type="table" w:styleId="Table8">
    <w:basedOn w:val="TableNormal"/>
    <w:pPr>
      <w:spacing w:after="0" w:line="240" w:lineRule="auto"/>
    </w:pPr>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fde5d1" w:val="clear"/>
    </w:tc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footer" Target="footer1.xml"/><Relationship Id="rId14"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1XuCSEj+0nXZ6DxwRJj6rU6C7g==">CgMxLjA4AHIhMUJnSksycnBqa0xsZzhDNnNvZURMRGJ1WHdsb3VtcVFn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2025-11-10T11:24:00Z</dcterms:created>
  <dc:creator>Windows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1033-11.2.0.11388</vt:lpwstr>
  </property>
  <property fmtid="{D5CDD505-2E9C-101B-9397-08002B2CF9AE}" pid="3" name="ICV">
    <vt:lpwstr>47BD88119EAB4121A0AE3E6F515EAC21</vt:lpwstr>
  </property>
</Properties>
</file>