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Ô Trấn – Hàng Châu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1905489972" name="image2.jpg"/>
            <a:graphic>
              <a:graphicData uri="http://schemas.openxmlformats.org/drawingml/2006/picture">
                <pic:pic>
                  <pic:nvPicPr>
                    <pic:cNvPr descr="Nền Chụp ảnh Phong Cảnh Thượng Hải Lujiazui đầy Nắng Và Sáng Và Hình ảnh Để  Tải Về Miễn Phí - Pngtree" id="0" name="image2.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Ô TRẤN – HÀNG CHÂU – YẾN TIỆC CUNG ĐÌNH</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30/03, 11/04, 25/04, 02/05, 09/05, 18/05, 23/05, 06/06, 15/06, 20/06, 04/07, 18/07, 27/07, 01/08, 10/08, 15/08, 29/08, 12/09, 26/09, 10/10, 19/10</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VIETJET AIR</w:t>
      </w:r>
      <w:r w:rsidDel="00000000" w:rsidR="00000000" w:rsidRPr="00000000">
        <w:rPr>
          <w:rtl w:val="0"/>
        </w:rPr>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OPTION DISNEYLAND + YẾN TIỆC CUNG ĐÌNH HÀNG CHÂU</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50"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1095" w:hRule="atLeast"/>
          <w:tblHeader w:val="0"/>
        </w:trPr>
        <w:tc>
          <w:tcPr>
            <w:vAlign w:val="center"/>
          </w:tcPr>
          <w:p w:rsidR="00000000" w:rsidDel="00000000" w:rsidP="00000000" w:rsidRDefault="00000000" w:rsidRPr="00000000" w14:paraId="00000011">
            <w:pPr>
              <w:spacing w:after="240" w:before="240" w:lineRule="auto"/>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30/03, 18/05</w:t>
            </w:r>
          </w:p>
        </w:tc>
        <w:tc>
          <w:tcPr>
            <w:vAlign w:val="center"/>
          </w:tcPr>
          <w:p w:rsidR="00000000" w:rsidDel="00000000" w:rsidP="00000000" w:rsidRDefault="00000000" w:rsidRPr="00000000" w14:paraId="00000012">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14.690.000 Đ</w:t>
            </w:r>
          </w:p>
        </w:tc>
        <w:tc>
          <w:tcPr>
            <w:vAlign w:val="center"/>
          </w:tcPr>
          <w:p w:rsidR="00000000" w:rsidDel="00000000" w:rsidP="00000000" w:rsidRDefault="00000000" w:rsidRPr="00000000" w14:paraId="00000013">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4">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1095" w:hRule="atLeast"/>
          <w:tblHeader w:val="0"/>
        </w:trPr>
        <w:tc>
          <w:tcPr>
            <w:vAlign w:val="center"/>
          </w:tcPr>
          <w:p w:rsidR="00000000" w:rsidDel="00000000" w:rsidP="00000000" w:rsidRDefault="00000000" w:rsidRPr="00000000" w14:paraId="00000015">
            <w:pPr>
              <w:spacing w:after="240" w:before="240" w:lineRule="auto"/>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11/04, 02/05, 09/05, 23/05, 06/06, 15/06, 20/06, 27/07, 10/08, 12/09, 26/09, 10/10, 19/10</w:t>
            </w:r>
          </w:p>
        </w:tc>
        <w:tc>
          <w:tcPr>
            <w:vAlign w:val="center"/>
          </w:tcPr>
          <w:p w:rsidR="00000000" w:rsidDel="00000000" w:rsidP="00000000" w:rsidRDefault="00000000" w:rsidRPr="00000000" w14:paraId="00000016">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15.490.000 Đ </w:t>
            </w:r>
          </w:p>
        </w:tc>
        <w:tc>
          <w:tcPr>
            <w:vAlign w:val="center"/>
          </w:tcPr>
          <w:p w:rsidR="00000000" w:rsidDel="00000000" w:rsidP="00000000" w:rsidRDefault="00000000" w:rsidRPr="00000000" w14:paraId="00000017">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8">
            <w:pPr>
              <w:spacing w:after="240" w:before="240" w:lineRule="auto"/>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810" w:hRule="atLeast"/>
          <w:tblHeader w:val="0"/>
        </w:trPr>
        <w:tc>
          <w:tcPr>
            <w:vAlign w:val="center"/>
          </w:tcPr>
          <w:p w:rsidR="00000000" w:rsidDel="00000000" w:rsidP="00000000" w:rsidRDefault="00000000" w:rsidRPr="00000000" w14:paraId="00000019">
            <w:pPr>
              <w:spacing w:after="240" w:before="24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25/04, 29/08 (dịp lễ) </w:t>
            </w:r>
          </w:p>
        </w:tc>
        <w:tc>
          <w:tcPr>
            <w:vAlign w:val="center"/>
          </w:tcPr>
          <w:p w:rsidR="00000000" w:rsidDel="00000000" w:rsidP="00000000" w:rsidRDefault="00000000" w:rsidRPr="00000000" w14:paraId="0000001A">
            <w:pPr>
              <w:spacing w:after="240" w:before="24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16.690.000Đ</w:t>
            </w:r>
          </w:p>
        </w:tc>
        <w:tc>
          <w:tcPr>
            <w:vAlign w:val="center"/>
          </w:tcPr>
          <w:p w:rsidR="00000000" w:rsidDel="00000000" w:rsidP="00000000" w:rsidRDefault="00000000" w:rsidRPr="00000000" w14:paraId="0000001B">
            <w:pPr>
              <w:spacing w:after="240" w:before="24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C">
            <w:pPr>
              <w:spacing w:after="240" w:before="24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570" w:hRule="atLeast"/>
          <w:tblHeader w:val="0"/>
        </w:trPr>
        <w:tc>
          <w:tcPr>
            <w:vAlign w:val="center"/>
          </w:tcPr>
          <w:p w:rsidR="00000000" w:rsidDel="00000000" w:rsidP="00000000" w:rsidRDefault="00000000" w:rsidRPr="00000000" w14:paraId="0000001D">
            <w:pPr>
              <w:spacing w:after="240" w:before="24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04/07, 18/07, 01/08, 15/08</w:t>
            </w:r>
          </w:p>
        </w:tc>
        <w:tc>
          <w:tcPr>
            <w:vAlign w:val="center"/>
          </w:tcPr>
          <w:p w:rsidR="00000000" w:rsidDel="00000000" w:rsidP="00000000" w:rsidRDefault="00000000" w:rsidRPr="00000000" w14:paraId="0000001E">
            <w:pPr>
              <w:spacing w:after="240" w:before="24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16.290.000Đ</w:t>
            </w:r>
          </w:p>
        </w:tc>
        <w:tc>
          <w:tcPr>
            <w:vAlign w:val="center"/>
          </w:tcPr>
          <w:p w:rsidR="00000000" w:rsidDel="00000000" w:rsidP="00000000" w:rsidRDefault="00000000" w:rsidRPr="00000000" w14:paraId="0000001F">
            <w:pPr>
              <w:spacing w:after="240" w:before="24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90%</w:t>
            </w:r>
          </w:p>
        </w:tc>
        <w:tc>
          <w:tcPr>
            <w:vAlign w:val="center"/>
          </w:tcPr>
          <w:p w:rsidR="00000000" w:rsidDel="00000000" w:rsidP="00000000" w:rsidRDefault="00000000" w:rsidRPr="00000000" w14:paraId="00000020">
            <w:pPr>
              <w:spacing w:after="240" w:before="24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30%</w:t>
            </w:r>
          </w:p>
        </w:tc>
      </w:tr>
    </w:tbl>
    <w:p w:rsidR="00000000" w:rsidDel="00000000" w:rsidP="00000000" w:rsidRDefault="00000000" w:rsidRPr="00000000" w14:paraId="00000021">
      <w:pPr>
        <w:spacing w:after="0" w:before="20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5">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2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Thượng Hải</w:t>
            </w:r>
            <w:r w:rsidDel="00000000" w:rsidR="00000000" w:rsidRPr="00000000">
              <w:rPr>
                <w:rtl w:val="0"/>
              </w:rPr>
            </w:r>
          </w:p>
        </w:tc>
        <w:tc>
          <w:tcPr>
            <w:shd w:fill="auto" w:val="clear"/>
            <w:vAlign w:val="center"/>
          </w:tcPr>
          <w:p w:rsidR="00000000" w:rsidDel="00000000" w:rsidP="00000000" w:rsidRDefault="00000000" w:rsidRPr="00000000" w14:paraId="00000028">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2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vAlign w:val="center"/>
          </w:tcPr>
          <w:p w:rsidR="00000000" w:rsidDel="00000000" w:rsidP="00000000" w:rsidRDefault="00000000" w:rsidRPr="00000000" w14:paraId="0000002B">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Thượng Hải – Option Disneyland</w:t>
            </w:r>
          </w:p>
        </w:tc>
        <w:tc>
          <w:tcPr>
            <w:shd w:fill="auto" w:val="clear"/>
            <w:vAlign w:val="center"/>
          </w:tcPr>
          <w:p w:rsidR="00000000" w:rsidDel="00000000" w:rsidP="00000000" w:rsidRDefault="00000000" w:rsidRPr="00000000" w14:paraId="0000002C">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vAlign w:val="center"/>
          </w:tcPr>
          <w:p w:rsidR="00000000" w:rsidDel="00000000" w:rsidP="00000000" w:rsidRDefault="00000000" w:rsidRPr="00000000" w14:paraId="0000002D">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vAlign w:val="cente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Ô Trấn</w:t>
            </w:r>
            <w:r w:rsidDel="00000000" w:rsidR="00000000" w:rsidRPr="00000000">
              <w:rPr>
                <w:rtl w:val="0"/>
              </w:rPr>
            </w:r>
          </w:p>
        </w:tc>
        <w:tc>
          <w:tcPr>
            <w:shd w:fill="auto" w:val="clear"/>
            <w:vAlign w:val="cente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vAlign w:val="cente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Ô Trấn – Hàng Châu – Yến Tiệc</w:t>
            </w:r>
            <w:r w:rsidDel="00000000" w:rsidR="00000000" w:rsidRPr="00000000">
              <w:rPr>
                <w:rtl w:val="0"/>
              </w:rPr>
            </w:r>
          </w:p>
        </w:tc>
        <w:tc>
          <w:tcPr>
            <w:shd w:fill="auto" w:val="clear"/>
            <w:vAlign w:val="cente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vAlign w:val="center"/>
          </w:tcPr>
          <w:p w:rsidR="00000000" w:rsidDel="00000000" w:rsidP="00000000" w:rsidRDefault="00000000" w:rsidRPr="00000000" w14:paraId="0000003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vAlign w:val="center"/>
          </w:tcPr>
          <w:p w:rsidR="00000000" w:rsidDel="00000000" w:rsidP="00000000" w:rsidRDefault="00000000" w:rsidRPr="00000000" w14:paraId="0000003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vAlign w:val="center"/>
          </w:tcPr>
          <w:p w:rsidR="00000000" w:rsidDel="00000000" w:rsidP="00000000" w:rsidRDefault="00000000" w:rsidRPr="00000000" w14:paraId="0000003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w:t>
            </w:r>
            <w:r w:rsidDel="00000000" w:rsidR="00000000" w:rsidRPr="00000000">
              <w:rPr>
                <w:rtl w:val="0"/>
              </w:rPr>
            </w:r>
          </w:p>
        </w:tc>
        <w:tc>
          <w:tcPr>
            <w:shd w:fill="auto" w:val="clear"/>
            <w:vAlign w:val="center"/>
          </w:tcPr>
          <w:p w:rsidR="00000000" w:rsidDel="00000000" w:rsidP="00000000" w:rsidRDefault="00000000" w:rsidRPr="00000000" w14:paraId="0000003C">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3D">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E">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F">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VJ7238     2115     0115+1</w:t>
      </w:r>
    </w:p>
    <w:p w:rsidR="00000000" w:rsidDel="00000000" w:rsidP="00000000" w:rsidRDefault="00000000" w:rsidRPr="00000000" w14:paraId="00000040">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VJ7239     0215     0445</w:t>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Option đi Disney land Thượng Hải : giá vé dự kiến 600 – 850 tệ/vé</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Trải nghiệm bữa tiệc Cung Yến Hàng Châu.</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(Nghỉ đêm trên máy bay + khách sạn)</w:t>
            </w:r>
          </w:p>
        </w:tc>
      </w:tr>
    </w:tbl>
    <w:p w:rsidR="00000000" w:rsidDel="00000000" w:rsidP="00000000" w:rsidRDefault="00000000" w:rsidRPr="00000000" w14:paraId="0000004E">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17h00: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VJ7238 (21h15 – 01h15+1)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Thượng Hải, HDV đưa quý khách vào làm thủ tục nhập cảnh sau đó về khách sạn nhận phòng nghỉ ngơi.</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OPTION DISNEYLAND (Ăn sáng, trưa, tối)</w:t>
            </w:r>
          </w:p>
        </w:tc>
      </w:tr>
    </w:tbl>
    <w:p w:rsidR="00000000" w:rsidDel="00000000" w:rsidP="00000000" w:rsidRDefault="00000000" w:rsidRPr="00000000" w14:paraId="00000052">
      <w:pPr>
        <w:spacing w:after="0" w:line="360" w:lineRule="auto"/>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Quý khách có 02 sự lựa chọn:</w:t>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Lựa chọn 1: ĐỐI VỚI NHŨNG KHÁCH KHÔNG ĐI DISNEYLAND SẼ THAM QUAN THƯỢNG HẢI NHƯ BÌNH THƯỜNG.</w:t>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55">
      <w:pPr>
        <w:numPr>
          <w:ilvl w:val="0"/>
          <w:numId w:val="4"/>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Lục Gia Chủy</w:t>
      </w:r>
      <w:r w:rsidDel="00000000" w:rsidR="00000000" w:rsidRPr="00000000">
        <w:rPr>
          <w:rFonts w:ascii="Palatino Linotype" w:cs="Palatino Linotype" w:eastAsia="Palatino Linotype" w:hAnsi="Palatino Linotype"/>
          <w:sz w:val="24"/>
          <w:szCs w:val="24"/>
          <w:rtl w:val="0"/>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56">
      <w:pPr>
        <w:numPr>
          <w:ilvl w:val="0"/>
          <w:numId w:val="4"/>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Công viên Bắc Bến Thượng Hải</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dùng bữa sáng tại nhà hàng.</w:t>
      </w:r>
    </w:p>
    <w:p w:rsidR="00000000" w:rsidDel="00000000" w:rsidP="00000000" w:rsidRDefault="00000000" w:rsidRPr="00000000" w14:paraId="00000058">
      <w:pPr>
        <w:numPr>
          <w:ilvl w:val="0"/>
          <w:numId w:val="4"/>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Cafe Rei Flower </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dùng bữa tối tại nhà hàng.</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bCs w:val="1"/>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Lựa chọn 2: Option tour THAM QUAN CÔNG VIÊN GIẢI TRÍ DISNEYLAND THƯỢNG HẢI (bao gồm HDV đưa đến cổng Disneyland – CHƯA BAO GỒM VÉ VÀO CỬA + CHƯA BAO GỒM XE ĐƯA ĐÓN ĐẾN DISNEYLAND)</w:t>
      </w: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Disneyland Thượng Hải</w:t>
      </w:r>
      <w:r w:rsidDel="00000000" w:rsidR="00000000" w:rsidRPr="00000000">
        <w:rPr>
          <w:rFonts w:ascii="Palatino Linotype" w:cs="Palatino Linotype" w:eastAsia="Palatino Linotype" w:hAnsi="Palatino Linotype"/>
          <w:sz w:val="24"/>
          <w:szCs w:val="24"/>
          <w:rtl w:val="0"/>
        </w:rPr>
        <w:t xml:space="preserve"> 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Quý khách có nhu cầu tham quan vui chơi tại khu Công viên giải trí Disneyland vui lòng đăng ký trước ngày khởi hành 15 ngày. Có hướng dẫn viên đưa đi đến cổng công viên. Mức giá vé tham khảo cho người lớn vào tháng 6 khoảng 700 – 800 Nhân dân tệ tùy thuộc vào ngày tham quan.</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(Lưu ý: Quý khách tham quan Công viên Disneyaland sẽ không được hoàn trả tiền ăn trưa = 40 NDT/ người và sẽ tự túc bữa trưa trong công viên và bữa tối nếu không ăn cùng đoàn.)</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Lưu ý: Nếu quý khách tự mua vé Disneyland vui lòng tự túc xe di chuyển đến Disneyland.</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về khách sạn nhận phòng nghỉ ngơi.</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1">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Ô TRẤN (Ăn sáng, trưa, tối)</w:t>
            </w:r>
          </w:p>
        </w:tc>
      </w:tr>
    </w:tbl>
    <w:p w:rsidR="00000000" w:rsidDel="00000000" w:rsidP="00000000" w:rsidRDefault="00000000" w:rsidRPr="00000000" w14:paraId="00000063">
      <w:pPr>
        <w:spacing w:after="0" w:line="36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khách sạn, sau đó tự do vui chơi quanh khách sạn.</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di chuyển khởi hành đến Ô Trấn </w:t>
      </w:r>
      <w:r w:rsidDel="00000000" w:rsidR="00000000" w:rsidRPr="00000000">
        <w:rPr>
          <w:rFonts w:ascii="Palatino Linotype" w:cs="Palatino Linotype" w:eastAsia="Palatino Linotype" w:hAnsi="Palatino Linotype"/>
          <w:sz w:val="24"/>
          <w:szCs w:val="24"/>
          <w:rtl w:val="0"/>
        </w:rPr>
        <w:t xml:space="preserve">Đông Sách</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628650</wp:posOffset>
            </wp:positionV>
            <wp:extent cx="2524125" cy="1682750"/>
            <wp:effectExtent b="0" l="0" r="0" t="0"/>
            <wp:wrapSquare wrapText="bothSides" distB="114300" distT="114300" distL="114300" distR="114300"/>
            <wp:docPr id="190548997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24125" cy="1682750"/>
                    </a:xfrm>
                    <a:prstGeom prst="rect"/>
                    <a:ln/>
                  </pic:spPr>
                </pic:pic>
              </a:graphicData>
            </a:graphic>
          </wp:anchor>
        </w:drawing>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w:t>
      </w:r>
      <w:r w:rsidDel="00000000" w:rsidR="00000000" w:rsidRPr="00000000">
        <w:rPr>
          <w:rFonts w:ascii="Palatino Linotype" w:cs="Palatino Linotype" w:eastAsia="Palatino Linotype" w:hAnsi="Palatino Linotype"/>
          <w:b w:val="1"/>
          <w:bCs w:val="1"/>
          <w:color w:val="000000"/>
          <w:sz w:val="24"/>
          <w:szCs w:val="24"/>
          <w:rtl w:val="0"/>
        </w:rPr>
        <w:t xml:space="preserve">Ô Trấn (Phía Đông)</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r w:rsidDel="00000000" w:rsidR="00000000" w:rsidRPr="00000000">
        <w:rPr>
          <w:rFonts w:ascii="Palatino Linotype" w:cs="Palatino Linotype" w:eastAsia="Palatino Linotype" w:hAnsi="Palatino Linotype"/>
          <w:b w:val="1"/>
          <w:bCs w:val="1"/>
          <w:color w:val="000000"/>
          <w:sz w:val="24"/>
          <w:szCs w:val="24"/>
          <w:rtl w:val="0"/>
        </w:rPr>
        <w:t xml:space="preserve">Đoàn tự do thưởng ngoạn tại Ô Trấn.</w:t>
      </w:r>
    </w:p>
    <w:p w:rsidR="00000000" w:rsidDel="00000000" w:rsidP="00000000" w:rsidRDefault="00000000" w:rsidRPr="00000000" w14:paraId="00000066">
      <w:pPr>
        <w:numPr>
          <w:ilvl w:val="0"/>
          <w:numId w:val="5"/>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tham quan cửa hàng gia dụng.</w:t>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Đoàn dùng bữa tối tại khách sạn, sau đó về khách sạn nhận phòng nghỉ ngơi.</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Đoàn nghỉ ngơi ở </w:t>
      </w:r>
      <w:r w:rsidDel="00000000" w:rsidR="00000000" w:rsidRPr="00000000">
        <w:rPr>
          <w:rFonts w:ascii="Palatino Linotype" w:cs="Palatino Linotype" w:eastAsia="Palatino Linotype" w:hAnsi="Palatino Linotype"/>
          <w:b w:val="1"/>
          <w:bCs w:val="1"/>
          <w:color w:val="000000"/>
          <w:sz w:val="24"/>
          <w:szCs w:val="24"/>
          <w:rtl w:val="0"/>
        </w:rPr>
        <w:t xml:space="preserve">khách sạn 4 sao bên ngoài Ô Trấn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HÀNG CHÂU – YẾN TIỆC CUNG ĐÌNH (Ăn sáng, trưa, tối)</w:t>
            </w:r>
          </w:p>
        </w:tc>
      </w:tr>
    </w:tbl>
    <w:p w:rsidR="00000000" w:rsidDel="00000000" w:rsidP="00000000" w:rsidRDefault="00000000" w:rsidRPr="00000000" w14:paraId="0000006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 xưởng sản xuất tơ lụa – nơi đây quý khách có thể mua các sản phẩm tơ lụa độc đáo về làm quà.</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lên đường di chuyển đến thành phố</w:t>
      </w:r>
      <w:r w:rsidDel="00000000" w:rsidR="00000000" w:rsidRPr="00000000">
        <w:rPr>
          <w:rFonts w:ascii="Palatino Linotype" w:cs="Palatino Linotype" w:eastAsia="Palatino Linotype" w:hAnsi="Palatino Linotype"/>
          <w:b w:val="1"/>
          <w:bCs w:val="1"/>
          <w:color w:val="000000"/>
          <w:sz w:val="24"/>
          <w:szCs w:val="24"/>
          <w:rtl w:val="0"/>
        </w:rPr>
        <w:t xml:space="preserve"> Hàng Châu.</w:t>
      </w:r>
      <w:r w:rsidDel="00000000" w:rsidR="00000000" w:rsidRPr="00000000">
        <w:rPr>
          <w:rtl w:val="0"/>
        </w:rPr>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trưa tại nhà hàng, </w:t>
      </w:r>
      <w:r w:rsidDel="00000000" w:rsidR="00000000" w:rsidRPr="00000000">
        <w:rPr>
          <w:rFonts w:ascii="Palatino Linotype" w:cs="Palatino Linotype" w:eastAsia="Palatino Linotype" w:hAnsi="Palatino Linotype"/>
          <w:b w:val="1"/>
          <w:bCs w:val="1"/>
          <w:color w:val="000000"/>
          <w:sz w:val="24"/>
          <w:szCs w:val="24"/>
          <w:highlight w:val="yellow"/>
          <w:rtl w:val="0"/>
        </w:rPr>
        <w:t xml:space="preserve">trải nghiệm bữa tiệc Cung Yến</w:t>
      </w:r>
      <w:r w:rsidDel="00000000" w:rsidR="00000000" w:rsidRPr="00000000">
        <w:rPr>
          <w:rFonts w:ascii="Palatino Linotype" w:cs="Palatino Linotype" w:eastAsia="Palatino Linotype" w:hAnsi="Palatino Linotype"/>
          <w:color w:val="000000"/>
          <w:sz w:val="24"/>
          <w:szCs w:val="24"/>
          <w:rtl w:val="0"/>
        </w:rPr>
        <w:t xml:space="preserve"> – là trải nghiệm ẩm thực sân khấu hóa tái hiện Yến Tiệc Cung Đình Trung Hoa cổ xưa, kết hợp ẩm thực hoàng gia, biểu diễn nghệ thuật (múa, nhạc,kịch) và nghi thức cổ trang, thưởng thức món ăn tinh tế và hòa mình vào không khí lịch sử huyền ảo.</w:t>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tham quan:</w:t>
      </w:r>
    </w:p>
    <w:p w:rsidR="00000000" w:rsidDel="00000000" w:rsidP="00000000" w:rsidRDefault="00000000" w:rsidRPr="00000000" w14:paraId="0000006F">
      <w:pPr>
        <w:numPr>
          <w:ilvl w:val="0"/>
          <w:numId w:val="6"/>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Tây Hồ</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0</wp:posOffset>
            </wp:positionV>
            <wp:extent cx="2218055" cy="1571625"/>
            <wp:effectExtent b="0" l="0" r="0" t="0"/>
            <wp:wrapSquare wrapText="bothSides" distB="0" distT="0" distL="114300" distR="114300"/>
            <wp:docPr descr="D:\23222222222222222222222222.jpg" id="1905489970" name="image4.jpg"/>
            <a:graphic>
              <a:graphicData uri="http://schemas.openxmlformats.org/drawingml/2006/picture">
                <pic:pic>
                  <pic:nvPicPr>
                    <pic:cNvPr descr="D:\23222222222222222222222222.jpg" id="0" name="image4.jpg"/>
                    <pic:cNvPicPr preferRelativeResize="0"/>
                  </pic:nvPicPr>
                  <pic:blipFill>
                    <a:blip r:embed="rId9"/>
                    <a:srcRect b="0" l="0" r="0" t="0"/>
                    <a:stretch>
                      <a:fillRect/>
                    </a:stretch>
                  </pic:blipFill>
                  <pic:spPr>
                    <a:xfrm>
                      <a:off x="0" y="0"/>
                      <a:ext cx="2218055" cy="1571625"/>
                    </a:xfrm>
                    <a:prstGeom prst="rect"/>
                    <a:ln/>
                  </pic:spPr>
                </pic:pic>
              </a:graphicData>
            </a:graphic>
          </wp:anchor>
        </w:drawing>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w:t>
      </w:r>
      <w:r w:rsidDel="00000000" w:rsidR="00000000" w:rsidRPr="00000000">
        <w:rPr>
          <w:rtl w:val="0"/>
        </w:rPr>
      </w:r>
    </w:p>
    <w:p w:rsidR="00000000" w:rsidDel="00000000" w:rsidP="00000000" w:rsidRDefault="00000000" w:rsidRPr="00000000" w14:paraId="00000071">
      <w:pPr>
        <w:spacing w:after="24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74">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 cửa hàng trang sức, sau đó khởi hành về Thành phố Thượng Hải.</w:t>
      </w:r>
      <w:r w:rsidDel="00000000" w:rsidR="00000000" w:rsidRPr="00000000">
        <w:rPr>
          <w:rtl w:val="0"/>
        </w:rPr>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Qúy khách dùng bữa trưa tại nhà hàng</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076">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Bến Thượng Hải</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77">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Phố Cổ Miếu Thành Hoàng</w:t>
      </w:r>
      <w:r w:rsidDel="00000000" w:rsidR="00000000" w:rsidRPr="00000000">
        <w:rPr>
          <w:rFonts w:ascii="Palatino Linotype" w:cs="Palatino Linotype" w:eastAsia="Palatino Linotype" w:hAnsi="Palatino Linotype"/>
          <w:b w:val="1"/>
          <w:bCs w:val="1"/>
          <w:sz w:val="24"/>
          <w:szCs w:val="24"/>
          <w:rtl w:val="0"/>
        </w:rPr>
        <w:t xml:space="preserve"> – </w:t>
      </w:r>
      <w:r w:rsidDel="00000000" w:rsidR="00000000" w:rsidRPr="00000000">
        <w:rPr>
          <w:rFonts w:ascii="Palatino Linotype" w:cs="Palatino Linotype" w:eastAsia="Palatino Linotype" w:hAnsi="Palatino Linotype"/>
          <w:sz w:val="24"/>
          <w:szCs w:val="24"/>
          <w:rtl w:val="0"/>
        </w:rPr>
        <w:t xml:space="preserve">ngày nay, Thành Hoàng Miếu vừa là một khu phố cổ vừa là một trong hai con phố mua sắm nổi tiếng nhất tại thành phố Thượng Hải.</w:t>
      </w:r>
    </w:p>
    <w:p w:rsidR="00000000" w:rsidDel="00000000" w:rsidP="00000000" w:rsidRDefault="00000000" w:rsidRPr="00000000" w14:paraId="00000078">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Tham quan</w:t>
      </w:r>
      <w:r w:rsidDel="00000000" w:rsidR="00000000" w:rsidRPr="00000000">
        <w:rPr>
          <w:rFonts w:ascii="Palatino Linotype" w:cs="Palatino Linotype" w:eastAsia="Palatino Linotype" w:hAnsi="Palatino Linotype"/>
          <w:b w:val="1"/>
          <w:bCs w:val="1"/>
          <w:sz w:val="24"/>
          <w:szCs w:val="24"/>
          <w:rtl w:val="0"/>
        </w:rPr>
        <w:t xml:space="preserve"> Đồng Nhân Đường.</w:t>
      </w:r>
      <w:r w:rsidDel="00000000" w:rsidR="00000000" w:rsidRPr="00000000">
        <w:rPr>
          <w:rtl w:val="0"/>
        </w:rPr>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w:t>
      </w:r>
      <w:r w:rsidDel="00000000" w:rsidR="00000000" w:rsidRPr="00000000">
        <w:rPr>
          <w:rFonts w:ascii="Palatino Linotype" w:cs="Palatino Linotype" w:eastAsia="Palatino Linotype" w:hAnsi="Palatino Linotype"/>
          <w:color w:val="000000"/>
          <w:sz w:val="24"/>
          <w:szCs w:val="24"/>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color w:val="000000"/>
          <w:sz w:val="24"/>
          <w:szCs w:val="24"/>
          <w:rtl w:val="0"/>
        </w:rPr>
        <w:t xml:space="preserve">(chi phí tự túc ~ </w:t>
      </w:r>
      <w:r w:rsidDel="00000000" w:rsidR="00000000" w:rsidRPr="00000000">
        <w:rPr>
          <w:rFonts w:ascii="Palatino Linotype" w:cs="Palatino Linotype" w:eastAsia="Palatino Linotype" w:hAnsi="Palatino Linotype"/>
          <w:b w:val="1"/>
          <w:bCs w:val="1"/>
          <w:sz w:val="24"/>
          <w:szCs w:val="24"/>
          <w:rtl w:val="0"/>
        </w:rPr>
        <w:t xml:space="preserve">200</w:t>
      </w:r>
      <w:r w:rsidDel="00000000" w:rsidR="00000000" w:rsidRPr="00000000">
        <w:rPr>
          <w:rFonts w:ascii="Palatino Linotype" w:cs="Palatino Linotype" w:eastAsia="Palatino Linotype" w:hAnsi="Palatino Linotype"/>
          <w:b w:val="1"/>
          <w:bCs w:val="1"/>
          <w:color w:val="000000"/>
          <w:sz w:val="24"/>
          <w:szCs w:val="24"/>
          <w:rtl w:val="0"/>
        </w:rPr>
        <w:t xml:space="preserve"> tệ).</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4572000</wp:posOffset>
            </wp:positionH>
            <wp:positionV relativeFrom="paragraph">
              <wp:posOffset>13970</wp:posOffset>
            </wp:positionV>
            <wp:extent cx="2026285" cy="1224915"/>
            <wp:effectExtent b="0" l="0" r="0" t="0"/>
            <wp:wrapSquare wrapText="bothSides" distB="0" distT="0" distL="114300" distR="114300"/>
            <wp:docPr descr="Thượng Hải - Trung Quốc" id="1905489973" name="image3.jpg"/>
            <a:graphic>
              <a:graphicData uri="http://schemas.openxmlformats.org/drawingml/2006/picture">
                <pic:pic>
                  <pic:nvPicPr>
                    <pic:cNvPr descr="Thượng Hải - Trung Quốc" id="0" name="image3.jpg"/>
                    <pic:cNvPicPr preferRelativeResize="0"/>
                  </pic:nvPicPr>
                  <pic:blipFill>
                    <a:blip r:embed="rId10"/>
                    <a:srcRect b="4925" l="8346" r="7563" t="11715"/>
                    <a:stretch>
                      <a:fillRect/>
                    </a:stretch>
                  </pic:blipFill>
                  <pic:spPr>
                    <a:xfrm>
                      <a:off x="0" y="0"/>
                      <a:ext cx="2026285" cy="1224915"/>
                    </a:xfrm>
                    <a:prstGeom prst="rect"/>
                    <a:ln/>
                  </pic:spPr>
                </pic:pic>
              </a:graphicData>
            </a:graphic>
          </wp:anchor>
        </w:drawing>
      </w:r>
    </w:p>
    <w:p w:rsidR="00000000" w:rsidDel="00000000" w:rsidP="00000000" w:rsidRDefault="00000000" w:rsidRPr="00000000" w14:paraId="0000007B">
      <w:pPr>
        <w:spacing w:after="24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HDV tiễn đoàn ra sân bay làm thủ tục đáp chuyến bay VJ7239 (02h15 – 04h45) rời Thượng Hải về Hà Nội.</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 -)</w:t>
            </w:r>
          </w:p>
        </w:tc>
      </w:tr>
    </w:tbl>
    <w:p w:rsidR="00000000" w:rsidDel="00000000" w:rsidP="00000000" w:rsidRDefault="00000000" w:rsidRPr="00000000" w14:paraId="0000007E">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04h45: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7F">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0">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1">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2">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khứ hồi Hà Nội – Thượng Hải – Hà Nội. (Hàng lý xách tay 7kg, hành lý ký gửi 20kg)</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tiêu chuẩn 2 người / phòng tại khách sạn, lẻ khách ở 3.</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 khăn lạnh.</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8D">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8E">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8F">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0">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2.500.000 đ, ngày lễ + tết: 3.000.000 đ.</w:t>
      </w:r>
    </w:p>
    <w:p w:rsidR="00000000" w:rsidDel="00000000" w:rsidP="00000000" w:rsidRDefault="00000000" w:rsidRPr="00000000" w14:paraId="00000091">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2">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3">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4">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5">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7">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8">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9">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9A">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9B">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C">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D">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9E">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9F">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0">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1">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2">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3">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4">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5">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6">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7">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8">
      <w:pPr>
        <w:numPr>
          <w:ilvl w:val="0"/>
          <w:numId w:val="9"/>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9">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A">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B">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AC">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D">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AE">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F">
      <w:pPr>
        <w:numPr>
          <w:ilvl w:val="0"/>
          <w:numId w:val="10"/>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B0">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1">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2">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3">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4">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5">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6">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7">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8">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9">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BA">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B">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C">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D">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XuCSEj+0nXZ6DxwRJj6rU6C7g==">CgMxLjA4AHIhMUJnSksycnBqa0xsZzhDNnNvZURMRGJ1WHdsb3VtcVFn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2025-11-10T11:24:00Z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