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jc w:val="both"/>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Hành trình </w:t>
      </w:r>
      <w:r w:rsidDel="00000000" w:rsidR="00000000" w:rsidRPr="00000000">
        <w:rPr>
          <w:rFonts w:ascii="Palatino Linotype" w:cs="Palatino Linotype" w:eastAsia="Palatino Linotype" w:hAnsi="Palatino Linotype"/>
          <w:b w:val="1"/>
          <w:bCs w:val="1"/>
          <w:i w:val="1"/>
          <w:iCs w:val="1"/>
          <w:color w:val="1f497d"/>
          <w:sz w:val="22"/>
          <w:szCs w:val="22"/>
          <w:rtl w:val="0"/>
        </w:rPr>
        <w:t xml:space="preserve">URUMQI – KORLA – AKSU – KASHGAR – TASHKURGAN</w:t>
      </w:r>
      <w:r w:rsidDel="00000000" w:rsidR="00000000" w:rsidRPr="00000000">
        <w:rPr>
          <w:rFonts w:ascii="Palatino Linotype" w:cs="Palatino Linotype" w:eastAsia="Palatino Linotype" w:hAnsi="Palatino Linotype"/>
          <w:i w:val="1"/>
          <w:iCs w:val="1"/>
          <w:color w:val="1f497d"/>
          <w:sz w:val="22"/>
          <w:szCs w:val="22"/>
          <w:rtl w:val="0"/>
        </w:rPr>
        <w:t xml:space="preserve"> là chuyến du ngoạn đầy cảm xúc xuyên qua vùng đất Tân Cương rộng lớn – nơi giao thoa giữa lịch sử Con đường Tơ Lụa huyền thoại và vẻ đẹp hùng vĩ của thiên nhiên Trung Á. Từ thủ phủ hiện đại Urumqi, đoàn bắt đầu men theo những cung đường sa mạc và thảo nguyên mênh mông, băng qua những ốc đảo xanh mát của Korla và Aksu, để rồi chạm đến Kashgar cổ kính – trái tim văn hóa của người Duy Ngô Nhĩ. Điểm nhấn cuối cùng là Tashkurgan, cao nguyên đá hoang sơ nằm giữa những dãy núi tuyết Pamir trùng điệp, nơi biên giới giao hòa giữa nhiều nền văn hóa. Một hành trình không chỉ là khám phá cảnh quan ngoạn mục, mà còn là chuyến đi ngược dòng lịch sử, cảm nhận hơi thở của Con đường Tơ Lụa giữa lòng sa mạc bao la. Hãy cùng khám phá ngay nhé!</w:t>
      </w:r>
    </w:p>
    <w:p w:rsidR="00000000" w:rsidDel="00000000" w:rsidP="00000000" w:rsidRDefault="00000000" w:rsidRPr="00000000" w14:paraId="00000002">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3">
      <w:pPr>
        <w:spacing w:line="276" w:lineRule="auto"/>
        <w:jc w:val="center"/>
        <w:rPr>
          <w:rFonts w:ascii="Palatino Linotype" w:cs="Palatino Linotype" w:eastAsia="Palatino Linotype" w:hAnsi="Palatino Linotype"/>
          <w:color w:val="002060"/>
          <w:sz w:val="32"/>
          <w:szCs w:val="32"/>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URUMQI – KORLA – AKSU – KASHGAR – TASHKURGAN</w:t>
      </w:r>
      <w:r w:rsidDel="00000000" w:rsidR="00000000" w:rsidRPr="00000000">
        <w:rPr>
          <w:rtl w:val="0"/>
        </w:rPr>
      </w:r>
    </w:p>
    <w:p w:rsidR="00000000" w:rsidDel="00000000" w:rsidP="00000000" w:rsidRDefault="00000000" w:rsidRPr="00000000" w14:paraId="00000004">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(9 NGÀY/ 8 ĐÊM)</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00"/>
          <w:sz w:val="28"/>
          <w:szCs w:val="28"/>
          <w:rtl w:val="0"/>
        </w:rPr>
        <w:t xml:space="preserve">21/04, 21/05</w:t>
      </w:r>
    </w:p>
    <w:p w:rsidR="00000000" w:rsidDel="00000000" w:rsidP="00000000" w:rsidRDefault="00000000" w:rsidRPr="00000000" w14:paraId="00000006">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SHANDONG AIRLINES</w:t>
      </w:r>
    </w:p>
    <w:p w:rsidR="00000000" w:rsidDel="00000000" w:rsidP="00000000" w:rsidRDefault="00000000" w:rsidRPr="00000000" w14:paraId="00000007">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w:t>
      </w:r>
    </w:p>
    <w:p w:rsidR="00000000" w:rsidDel="00000000" w:rsidP="00000000" w:rsidRDefault="00000000" w:rsidRPr="00000000" w14:paraId="00000008">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9">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HANTNA    SC8072   0220    0550 </w:t>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TNAURC     SC8711    1330    1805</w:t>
      </w:r>
    </w:p>
    <w:p w:rsidR="00000000" w:rsidDel="00000000" w:rsidP="00000000" w:rsidRDefault="00000000" w:rsidRPr="00000000" w14:paraId="0000000B">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KHGURC     SC5361    1540    1740</w:t>
      </w:r>
    </w:p>
    <w:p w:rsidR="00000000" w:rsidDel="00000000" w:rsidP="00000000" w:rsidRDefault="00000000" w:rsidRPr="00000000" w14:paraId="0000000C">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URCTNA      SC8012   1430    1850 </w:t>
      </w:r>
    </w:p>
    <w:p w:rsidR="00000000" w:rsidDel="00000000" w:rsidP="00000000" w:rsidRDefault="00000000" w:rsidRPr="00000000" w14:paraId="0000000D">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TNAHAN     SC8071   2230    0120 +1</w:t>
      </w:r>
    </w:p>
    <w:p w:rsidR="00000000" w:rsidDel="00000000" w:rsidP="00000000" w:rsidRDefault="00000000" w:rsidRPr="00000000" w14:paraId="0000000E">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1"/>
        <w:tblW w:w="10882.0" w:type="dxa"/>
        <w:jc w:val="left"/>
        <w:tblInd w:w="-370.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10"/>
        <w:gridCol w:w="5400"/>
        <w:gridCol w:w="1980"/>
        <w:gridCol w:w="2692"/>
        <w:tblGridChange w:id="0">
          <w:tblGrid>
            <w:gridCol w:w="810"/>
            <w:gridCol w:w="5400"/>
            <w:gridCol w:w="1980"/>
            <w:gridCol w:w="2692"/>
          </w:tblGrid>
        </w:tblGridChange>
      </w:tblGrid>
      <w:tr>
        <w:trPr>
          <w:cantSplit w:val="0"/>
          <w:tblHeader w:val="0"/>
        </w:trPr>
        <w:tc>
          <w:tcPr>
            <w:shd w:fill="fde4d0" w:val="clear"/>
          </w:tcPr>
          <w:p w:rsidR="00000000" w:rsidDel="00000000" w:rsidP="00000000" w:rsidRDefault="00000000" w:rsidRPr="00000000" w14:paraId="0000000F">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Ngày</w:t>
            </w:r>
            <w:r w:rsidDel="00000000" w:rsidR="00000000" w:rsidRPr="00000000">
              <w:rPr>
                <w:rtl w:val="0"/>
              </w:rPr>
            </w:r>
          </w:p>
        </w:tc>
        <w:tc>
          <w:tcPr>
            <w:shd w:fill="fde4d0" w:val="clear"/>
          </w:tcPr>
          <w:p w:rsidR="00000000" w:rsidDel="00000000" w:rsidP="00000000" w:rsidRDefault="00000000" w:rsidRPr="00000000" w14:paraId="00000010">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11">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12">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Khách sạn</w:t>
            </w:r>
            <w:r w:rsidDel="00000000" w:rsidR="00000000" w:rsidRPr="00000000">
              <w:rPr>
                <w:rtl w:val="0"/>
              </w:rPr>
            </w:r>
          </w:p>
        </w:tc>
      </w:tr>
      <w:tr>
        <w:trPr>
          <w:cantSplit w:val="0"/>
          <w:trHeight w:val="274" w:hRule="atLeast"/>
          <w:tblHeader w:val="0"/>
        </w:trPr>
        <w:tc>
          <w:tcPr>
            <w:shd w:fill="fbcaa2" w:val="clear"/>
          </w:tcPr>
          <w:p w:rsidR="00000000" w:rsidDel="00000000" w:rsidP="00000000" w:rsidRDefault="00000000" w:rsidRPr="00000000" w14:paraId="00000013">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1</w:t>
            </w:r>
            <w:r w:rsidDel="00000000" w:rsidR="00000000" w:rsidRPr="00000000">
              <w:rPr>
                <w:rtl w:val="0"/>
              </w:rPr>
            </w:r>
          </w:p>
        </w:tc>
        <w:tc>
          <w:tcPr>
            <w:shd w:fill="fbcaa2" w:val="clear"/>
          </w:tcPr>
          <w:p w:rsidR="00000000" w:rsidDel="00000000" w:rsidP="00000000" w:rsidRDefault="00000000" w:rsidRPr="00000000" w14:paraId="0000001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Hà Nội  – Tế Nam – Urumqi</w:t>
            </w:r>
          </w:p>
        </w:tc>
        <w:tc>
          <w:tcPr>
            <w:shd w:fill="fbcaa2" w:val="clear"/>
          </w:tcPr>
          <w:p w:rsidR="00000000" w:rsidDel="00000000" w:rsidP="00000000" w:rsidRDefault="00000000" w:rsidRPr="00000000" w14:paraId="00000015">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c>
          <w:tcPr>
            <w:shd w:fill="fbcaa2" w:val="clear"/>
          </w:tcPr>
          <w:p w:rsidR="00000000" w:rsidDel="00000000" w:rsidP="00000000" w:rsidRDefault="00000000" w:rsidRPr="00000000" w14:paraId="0000001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trên máy bay</w:t>
            </w:r>
          </w:p>
        </w:tc>
      </w:tr>
      <w:tr>
        <w:trPr>
          <w:cantSplit w:val="0"/>
          <w:tblHeader w:val="0"/>
        </w:trPr>
        <w:tc>
          <w:tcPr>
            <w:shd w:fill="fde4d0" w:val="clear"/>
          </w:tcPr>
          <w:p w:rsidR="00000000" w:rsidDel="00000000" w:rsidP="00000000" w:rsidRDefault="00000000" w:rsidRPr="00000000" w14:paraId="00000017">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2</w:t>
            </w:r>
            <w:r w:rsidDel="00000000" w:rsidR="00000000" w:rsidRPr="00000000">
              <w:rPr>
                <w:rtl w:val="0"/>
              </w:rPr>
            </w:r>
          </w:p>
        </w:tc>
        <w:tc>
          <w:tcPr>
            <w:shd w:fill="fde4d0" w:val="clear"/>
          </w:tcPr>
          <w:p w:rsidR="00000000" w:rsidDel="00000000" w:rsidP="00000000" w:rsidRDefault="00000000" w:rsidRPr="00000000" w14:paraId="0000001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Urumqi – Hồ Bosten – Korla</w:t>
            </w:r>
          </w:p>
        </w:tc>
        <w:tc>
          <w:tcPr>
            <w:shd w:fill="fde4d0" w:val="clear"/>
          </w:tcPr>
          <w:p w:rsidR="00000000" w:rsidDel="00000000" w:rsidP="00000000" w:rsidRDefault="00000000" w:rsidRPr="00000000" w14:paraId="0000001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1A">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rHeight w:val="315" w:hRule="atLeast"/>
          <w:tblHeader w:val="0"/>
        </w:trPr>
        <w:tc>
          <w:tcPr>
            <w:shd w:fill="fbcaa2" w:val="clear"/>
          </w:tcPr>
          <w:p w:rsidR="00000000" w:rsidDel="00000000" w:rsidP="00000000" w:rsidRDefault="00000000" w:rsidRPr="00000000" w14:paraId="0000001B">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3</w:t>
            </w:r>
            <w:r w:rsidDel="00000000" w:rsidR="00000000" w:rsidRPr="00000000">
              <w:rPr>
                <w:rtl w:val="0"/>
              </w:rPr>
            </w:r>
          </w:p>
        </w:tc>
        <w:tc>
          <w:tcPr>
            <w:shd w:fill="fbcaa2" w:val="clear"/>
          </w:tcPr>
          <w:p w:rsidR="00000000" w:rsidDel="00000000" w:rsidP="00000000" w:rsidRDefault="00000000" w:rsidRPr="00000000" w14:paraId="0000001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Korla – Wensu Grand Canyon – Aksu</w:t>
            </w:r>
          </w:p>
        </w:tc>
        <w:tc>
          <w:tcPr>
            <w:shd w:fill="fbcaa2" w:val="clear"/>
          </w:tcPr>
          <w:p w:rsidR="00000000" w:rsidDel="00000000" w:rsidP="00000000" w:rsidRDefault="00000000" w:rsidRPr="00000000" w14:paraId="0000001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1E">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de4d0" w:val="clear"/>
          </w:tcPr>
          <w:p w:rsidR="00000000" w:rsidDel="00000000" w:rsidP="00000000" w:rsidRDefault="00000000" w:rsidRPr="00000000" w14:paraId="0000001F">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4</w:t>
            </w:r>
            <w:r w:rsidDel="00000000" w:rsidR="00000000" w:rsidRPr="00000000">
              <w:rPr>
                <w:rtl w:val="0"/>
              </w:rPr>
            </w:r>
          </w:p>
        </w:tc>
        <w:tc>
          <w:tcPr>
            <w:shd w:fill="fde4d0" w:val="clear"/>
          </w:tcPr>
          <w:p w:rsidR="00000000" w:rsidDel="00000000" w:rsidP="00000000" w:rsidRDefault="00000000" w:rsidRPr="00000000" w14:paraId="0000002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Aksu – Kashgar</w:t>
            </w:r>
          </w:p>
        </w:tc>
        <w:tc>
          <w:tcPr>
            <w:shd w:fill="fde4d0" w:val="clear"/>
          </w:tcPr>
          <w:p w:rsidR="00000000" w:rsidDel="00000000" w:rsidP="00000000" w:rsidRDefault="00000000" w:rsidRPr="00000000" w14:paraId="0000002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3">
            <w:pPr>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5</w:t>
            </w:r>
            <w:r w:rsidDel="00000000" w:rsidR="00000000" w:rsidRPr="00000000">
              <w:rPr>
                <w:rtl w:val="0"/>
              </w:rPr>
            </w:r>
          </w:p>
        </w:tc>
        <w:tc>
          <w:tcPr>
            <w:shd w:fill="fbcaa2" w:val="clear"/>
          </w:tcPr>
          <w:p w:rsidR="00000000" w:rsidDel="00000000" w:rsidP="00000000" w:rsidRDefault="00000000" w:rsidRPr="00000000" w14:paraId="0000002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Kashgar – Hồ Karakul – Tashkurgan</w:t>
            </w:r>
          </w:p>
        </w:tc>
        <w:tc>
          <w:tcPr>
            <w:shd w:fill="fbcaa2" w:val="clear"/>
          </w:tcPr>
          <w:p w:rsidR="00000000" w:rsidDel="00000000" w:rsidP="00000000" w:rsidRDefault="00000000" w:rsidRPr="00000000" w14:paraId="0000002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6">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7">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6</w:t>
            </w:r>
          </w:p>
        </w:tc>
        <w:tc>
          <w:tcPr>
            <w:shd w:fill="fbcaa2" w:val="clear"/>
          </w:tcPr>
          <w:p w:rsidR="00000000" w:rsidDel="00000000" w:rsidP="00000000" w:rsidRDefault="00000000" w:rsidRPr="00000000" w14:paraId="0000002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Tashkurgan – Bàn Long Cổ Đạo – Tashkurgan</w:t>
            </w:r>
          </w:p>
        </w:tc>
        <w:tc>
          <w:tcPr>
            <w:shd w:fill="fbcaa2" w:val="clear"/>
          </w:tcPr>
          <w:p w:rsidR="00000000" w:rsidDel="00000000" w:rsidP="00000000" w:rsidRDefault="00000000" w:rsidRPr="00000000" w14:paraId="0000002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A">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B">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7</w:t>
            </w:r>
          </w:p>
        </w:tc>
        <w:tc>
          <w:tcPr>
            <w:shd w:fill="fbcaa2" w:val="clear"/>
          </w:tcPr>
          <w:p w:rsidR="00000000" w:rsidDel="00000000" w:rsidP="00000000" w:rsidRDefault="00000000" w:rsidRPr="00000000" w14:paraId="0000002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Tashkurgan – Hồ Bạch Sa – Kashgar</w:t>
            </w:r>
          </w:p>
        </w:tc>
        <w:tc>
          <w:tcPr>
            <w:shd w:fill="fbcaa2" w:val="clear"/>
          </w:tcPr>
          <w:p w:rsidR="00000000" w:rsidDel="00000000" w:rsidP="00000000" w:rsidRDefault="00000000" w:rsidRPr="00000000" w14:paraId="0000002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2E">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2F">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8</w:t>
            </w:r>
          </w:p>
        </w:tc>
        <w:tc>
          <w:tcPr>
            <w:shd w:fill="fbcaa2" w:val="clear"/>
          </w:tcPr>
          <w:p w:rsidR="00000000" w:rsidDel="00000000" w:rsidP="00000000" w:rsidRDefault="00000000" w:rsidRPr="00000000" w14:paraId="0000003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Kashgar — Thánh Đường Hồi Giáo Id Kah – Urumqi</w:t>
            </w:r>
          </w:p>
        </w:tc>
        <w:tc>
          <w:tcPr>
            <w:shd w:fill="fbcaa2" w:val="clear"/>
          </w:tcPr>
          <w:p w:rsidR="00000000" w:rsidDel="00000000" w:rsidP="00000000" w:rsidRDefault="00000000" w:rsidRPr="00000000" w14:paraId="0000003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32">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khách sạn</w:t>
            </w:r>
          </w:p>
        </w:tc>
      </w:tr>
      <w:tr>
        <w:trPr>
          <w:cantSplit w:val="0"/>
          <w:tblHeader w:val="0"/>
        </w:trPr>
        <w:tc>
          <w:tcPr>
            <w:shd w:fill="fbcaa2" w:val="clear"/>
          </w:tcPr>
          <w:p w:rsidR="00000000" w:rsidDel="00000000" w:rsidP="00000000" w:rsidRDefault="00000000" w:rsidRPr="00000000" w14:paraId="00000033">
            <w:pPr>
              <w:jc w:val="center"/>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color w:val="000000"/>
                <w:sz w:val="22"/>
                <w:szCs w:val="22"/>
                <w:rtl w:val="0"/>
              </w:rPr>
              <w:t xml:space="preserve">9</w:t>
            </w:r>
          </w:p>
        </w:tc>
        <w:tc>
          <w:tcPr>
            <w:shd w:fill="fbcaa2" w:val="clear"/>
          </w:tcPr>
          <w:p w:rsidR="00000000" w:rsidDel="00000000" w:rsidP="00000000" w:rsidRDefault="00000000" w:rsidRPr="00000000" w14:paraId="0000003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Urumqi – Chợ Quốc Tế Tân Cương – Hà Nội</w:t>
            </w:r>
          </w:p>
        </w:tc>
        <w:tc>
          <w:tcPr>
            <w:shd w:fill="fbcaa2" w:val="clear"/>
          </w:tcPr>
          <w:p w:rsidR="00000000" w:rsidDel="00000000" w:rsidP="00000000" w:rsidRDefault="00000000" w:rsidRPr="00000000" w14:paraId="0000003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w:t>
            </w:r>
          </w:p>
        </w:tc>
        <w:tc>
          <w:tcPr>
            <w:shd w:fill="fbcaa2" w:val="clear"/>
          </w:tcPr>
          <w:p w:rsidR="00000000" w:rsidDel="00000000" w:rsidP="00000000" w:rsidRDefault="00000000" w:rsidRPr="00000000" w14:paraId="00000036">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37">
      <w:pPr>
        <w:spacing w:before="24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38">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39">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tiêu chuẩn 4 sao địa phương.</w:t>
      </w:r>
    </w:p>
    <w:p w:rsidR="00000000" w:rsidDel="00000000" w:rsidP="00000000" w:rsidRDefault="00000000" w:rsidRPr="00000000" w14:paraId="0000003A">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Khám phá Wensu Grand Canyon là hẻm núi đỏ lớn nhất có giá trị thẩm mỹ cao nhất ở phía bắc và phía nam của dãy núi Thiên Sơn, được mệnh danh là "vua của các hẻm núi".</w:t>
      </w:r>
    </w:p>
    <w:p w:rsidR="00000000" w:rsidDel="00000000" w:rsidP="00000000" w:rsidRDefault="00000000" w:rsidRPr="00000000" w14:paraId="0000003B">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Kashgar là một thành phố lịch sử, cửa ngõ dẫn ra thế giới bên ngoài</w:t>
      </w:r>
    </w:p>
    <w:p w:rsidR="00000000" w:rsidDel="00000000" w:rsidP="00000000" w:rsidRDefault="00000000" w:rsidRPr="00000000" w14:paraId="0000003C">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Bàn Long Cổ Đạo (</w:t>
      </w:r>
      <w:r w:rsidDel="00000000" w:rsidR="00000000" w:rsidRPr="00000000">
        <w:rPr>
          <w:rFonts w:ascii="SimSun" w:cs="SimSun" w:eastAsia="SimSun" w:hAnsi="SimSun"/>
          <w:b w:val="1"/>
          <w:bCs w:val="1"/>
          <w:i w:val="1"/>
          <w:iCs w:val="1"/>
          <w:rtl w:val="0"/>
        </w:rPr>
        <w:t xml:space="preserve">盘龙古道</w:t>
      </w:r>
      <w:r w:rsidDel="00000000" w:rsidR="00000000" w:rsidRPr="00000000">
        <w:rPr>
          <w:rFonts w:ascii="Palatino Linotype" w:cs="Palatino Linotype" w:eastAsia="Palatino Linotype" w:hAnsi="Palatino Linotype"/>
          <w:b w:val="1"/>
          <w:bCs w:val="1"/>
          <w:i w:val="1"/>
          <w:iCs w:val="1"/>
          <w:rtl w:val="0"/>
        </w:rPr>
        <w:t xml:space="preserve">) là một con đường núi ấn tượng ở Tân Cương, Trung Quốc, nổi tiếng với hàng trăm khúc cua gấp khúc uốn lượn như thân rồng.</w:t>
      </w:r>
    </w:p>
    <w:p w:rsidR="00000000" w:rsidDel="00000000" w:rsidP="00000000" w:rsidRDefault="00000000" w:rsidRPr="00000000" w14:paraId="0000003D">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Hồ Bạch Sa nổi bật như một chiếc gương xanh biếc, viền quanh là cát trắng mịn màng.</w:t>
      </w:r>
    </w:p>
    <w:p w:rsidR="00000000" w:rsidDel="00000000" w:rsidP="00000000" w:rsidRDefault="00000000" w:rsidRPr="00000000" w14:paraId="0000003E">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Chợ quốc tế Tân Cương thu hút du khách ngay từ cái nhìn đầu tiên với kiến trúc Hồi giáo ấn tượng.</w:t>
      </w:r>
    </w:p>
    <w:p w:rsidR="00000000" w:rsidDel="00000000" w:rsidP="00000000" w:rsidRDefault="00000000" w:rsidRPr="00000000" w14:paraId="0000003F">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40">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41">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42">
      <w:pPr>
        <w:numPr>
          <w:ilvl w:val="0"/>
          <w:numId w:val="3"/>
        </w:numPr>
        <w:spacing w:line="360"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 </w:t>
      </w:r>
      <w:r w:rsidDel="00000000" w:rsidR="00000000" w:rsidRPr="00000000">
        <w:rPr>
          <w:rtl w:val="0"/>
        </w:rPr>
      </w:r>
    </w:p>
    <w:p w:rsidR="00000000" w:rsidDel="00000000" w:rsidP="00000000" w:rsidRDefault="00000000" w:rsidRPr="00000000" w14:paraId="00000043">
      <w:pPr>
        <w:numPr>
          <w:ilvl w:val="0"/>
          <w:numId w:val="3"/>
        </w:numPr>
        <w:spacing w:line="360" w:lineRule="auto"/>
        <w:ind w:left="540" w:hanging="360"/>
        <w:jc w:val="both"/>
        <w:rPr>
          <w:rFonts w:ascii="Palatino Linotype" w:cs="Palatino Linotype" w:eastAsia="Palatino Linotype" w:hAnsi="Palatino Linotype"/>
          <w:b w:val="1"/>
          <w:bCs w:val="1"/>
        </w:rPr>
      </w:pPr>
      <w:bookmarkStart w:colFirst="0" w:colLast="0" w:name="_heading=h.1fob9te" w:id="0"/>
      <w:bookmarkEnd w:id="0"/>
      <w:r w:rsidDel="00000000" w:rsidR="00000000" w:rsidRPr="00000000">
        <w:rPr>
          <w:rFonts w:ascii="Palatino Linotype" w:cs="Palatino Linotype" w:eastAsia="Palatino Linotype" w:hAnsi="Palatino Linotype"/>
          <w:b w:val="1"/>
          <w:bCs w:val="1"/>
          <w:i w:val="1"/>
          <w:iCs w:val="1"/>
          <w:rtl w:val="0"/>
        </w:rPr>
        <w:t xml:space="preserve">Quà tặng: </w:t>
      </w:r>
      <w:r w:rsidDel="00000000" w:rsidR="00000000" w:rsidRPr="00000000">
        <w:rPr>
          <w:rFonts w:ascii="Palatino Linotype" w:cs="Palatino Linotype" w:eastAsia="Palatino Linotype" w:hAnsi="Palatino Linotype"/>
          <w:i w:val="1"/>
          <w:iCs w:val="1"/>
          <w:rtl w:val="0"/>
        </w:rPr>
        <w:t xml:space="preserve">Mũ du lịch</w:t>
      </w:r>
      <w:r w:rsidDel="00000000" w:rsidR="00000000" w:rsidRPr="00000000">
        <w:rPr>
          <w:rtl w:val="0"/>
        </w:rPr>
      </w:r>
    </w:p>
    <w:p w:rsidR="00000000" w:rsidDel="00000000" w:rsidP="00000000" w:rsidRDefault="00000000" w:rsidRPr="00000000" w14:paraId="00000044">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TẾ NAM                                                       </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23h00: </w:t>
      </w:r>
      <w:r w:rsidDel="00000000" w:rsidR="00000000" w:rsidRPr="00000000">
        <w:rPr>
          <w:rFonts w:ascii="Palatino Linotype" w:cs="Palatino Linotype" w:eastAsia="Palatino Linotype" w:hAnsi="Palatino Linotype"/>
          <w:color w:val="000000"/>
          <w:rtl w:val="0"/>
        </w:rPr>
        <w:t xml:space="preserve">Quý khách tập trung tại rạp xiếc Trung Ương, HDV và xe đưa đoàn di chuyển nhà ga T2 sân bay Nội Bài làm thủ tục đáp chuyến bay đi</w:t>
      </w:r>
      <w:r w:rsidDel="00000000" w:rsidR="00000000" w:rsidRPr="00000000">
        <w:rPr>
          <w:rFonts w:ascii="Palatino Linotype" w:cs="Palatino Linotype" w:eastAsia="Palatino Linotype" w:hAnsi="Palatino Linotype"/>
          <w:b w:val="1"/>
          <w:bCs w:val="1"/>
          <w:color w:val="000000"/>
          <w:rtl w:val="0"/>
        </w:rPr>
        <w:t xml:space="preserve"> Urumqi </w:t>
      </w:r>
      <w:r w:rsidDel="00000000" w:rsidR="00000000" w:rsidRPr="00000000">
        <w:rPr>
          <w:rFonts w:ascii="Palatino Linotype" w:cs="Palatino Linotype" w:eastAsia="Palatino Linotype" w:hAnsi="Palatino Linotype"/>
          <w:color w:val="000000"/>
          <w:rtl w:val="0"/>
        </w:rPr>
        <w:t xml:space="preserve">– Thủ phủ Tân Cương</w:t>
      </w:r>
      <w:r w:rsidDel="00000000" w:rsidR="00000000" w:rsidRPr="00000000">
        <w:rPr>
          <w:rFonts w:ascii="Palatino Linotype" w:cs="Palatino Linotype" w:eastAsia="Palatino Linotype" w:hAnsi="Palatino Linotype"/>
          <w:b w:val="1"/>
          <w:bCs w:val="1"/>
          <w:color w:val="000000"/>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Lịch bay dự kiến:</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Chặng 1: SC8072  02:20-- 05:50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ee0000"/>
          <w:rtl w:val="0"/>
        </w:rPr>
        <w:t xml:space="preserve">Chặng 2: SC8711 13:30 – 18:05</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dùng bữa trưa trên máy bay</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đến thành phố</w:t>
      </w:r>
      <w:r w:rsidDel="00000000" w:rsidR="00000000" w:rsidRPr="00000000">
        <w:rPr>
          <w:rFonts w:ascii="Palatino Linotype" w:cs="Palatino Linotype" w:eastAsia="Palatino Linotype" w:hAnsi="Palatino Linotype"/>
          <w:b w:val="1"/>
          <w:bCs w:val="1"/>
          <w:color w:val="000000"/>
          <w:rtl w:val="0"/>
        </w:rPr>
        <w:t xml:space="preserve"> Urumqi, Tân Cương. </w:t>
      </w:r>
      <w:r w:rsidDel="00000000" w:rsidR="00000000" w:rsidRPr="00000000">
        <w:rPr>
          <w:rFonts w:ascii="Palatino Linotype" w:cs="Palatino Linotype" w:eastAsia="Palatino Linotype" w:hAnsi="Palatino Linotype"/>
          <w:color w:val="000000"/>
          <w:rtl w:val="0"/>
        </w:rPr>
        <w:t xml:space="preserve">Xe và HDV đưa đoàn đi ăn tối và về khách sạn nhận phòng nghỉ ngơi</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nghỉ đêm tại Urumqi.</w:t>
      </w:r>
    </w:p>
    <w:p w:rsidR="00000000" w:rsidDel="00000000" w:rsidP="00000000" w:rsidRDefault="00000000" w:rsidRPr="00000000" w14:paraId="0000004C">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URUMQI – HỒ BOSTEN – KORLA                       (Ăn sáng, trưa, tối)</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bữa sáng tại khách sạn.</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Sau bữa sáng, Xe và HDV đưa đoàn tới Botens (di chuyển 4,5 tiếng) tham quan: </w:t>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Hồ Botens </w:t>
      </w:r>
      <w:r w:rsidDel="00000000" w:rsidR="00000000" w:rsidRPr="00000000">
        <w:rPr>
          <w:rFonts w:ascii="Palatino Linotype" w:cs="Palatino Linotype" w:eastAsia="Palatino Linotype" w:hAnsi="Palatino Linotype"/>
          <w:i w:val="1"/>
          <w:iCs w:val="1"/>
          <w:color w:val="000000"/>
          <w:rtl w:val="0"/>
        </w:rPr>
        <w:t xml:space="preserve">là hồ nước ngọt nội địa lớn nhất Trung Quốc, được mệnh danh là “viên ngọc của Tây Vực”. Nơi đây nổi bật với cảnh sắc độc đáo: cát vàng bao quanh làn nước xanh biếc, tạo nên bức tranh “biển giữa sa mạc” hiếm có của Tân Cương. Hồ còn có tên cổ là Tây Hải, sở hữu diện tích mặt nước rộng lớn, mang vẻ đẹp khoáng đạt và yên bình.</w:t>
      </w:r>
      <w:r w:rsidDel="00000000" w:rsidR="00000000" w:rsidRPr="00000000">
        <w:rPr>
          <w:rFonts w:ascii="Cambria" w:cs="Cambria" w:eastAsia="Cambria" w:hAnsi="Cambria"/>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4645660</wp:posOffset>
            </wp:positionH>
            <wp:positionV relativeFrom="paragraph">
              <wp:posOffset>5715</wp:posOffset>
            </wp:positionV>
            <wp:extent cx="1983740" cy="2242185"/>
            <wp:effectExtent b="0" l="0" r="0" t="0"/>
            <wp:wrapSquare wrapText="bothSides" distB="0" distT="0" distL="114300" distR="114300"/>
            <wp:docPr id="1862657353" name="image7.jpg"/>
            <a:graphic>
              <a:graphicData uri="http://schemas.openxmlformats.org/drawingml/2006/picture">
                <pic:pic>
                  <pic:nvPicPr>
                    <pic:cNvPr id="0" name="image7.jpg"/>
                    <pic:cNvPicPr preferRelativeResize="0"/>
                  </pic:nvPicPr>
                  <pic:blipFill>
                    <a:blip r:embed="rId7"/>
                    <a:srcRect b="15690" l="0" r="0" t="6853"/>
                    <a:stretch>
                      <a:fillRect/>
                    </a:stretch>
                  </pic:blipFill>
                  <pic:spPr>
                    <a:xfrm>
                      <a:off x="0" y="0"/>
                      <a:ext cx="1983740" cy="2242185"/>
                    </a:xfrm>
                    <a:prstGeom prst="rect"/>
                    <a:ln/>
                  </pic:spPr>
                </pic:pic>
              </a:graphicData>
            </a:graphic>
          </wp:anchor>
        </w:drawing>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dùng bữa tại khách sạn, rồi tiếp tục di chuyển về</w:t>
      </w:r>
      <w:r w:rsidDel="00000000" w:rsidR="00000000" w:rsidRPr="00000000">
        <w:rPr>
          <w:rFonts w:ascii="Palatino Linotype" w:cs="Palatino Linotype" w:eastAsia="Palatino Linotype" w:hAnsi="Palatino Linotype"/>
          <w:b w:val="1"/>
          <w:bCs w:val="1"/>
          <w:color w:val="000000"/>
          <w:rtl w:val="0"/>
        </w:rPr>
        <w:t xml:space="preserve"> Korla </w:t>
      </w:r>
      <w:r w:rsidDel="00000000" w:rsidR="00000000" w:rsidRPr="00000000">
        <w:rPr>
          <w:rFonts w:ascii="Palatino Linotype" w:cs="Palatino Linotype" w:eastAsia="Palatino Linotype" w:hAnsi="Palatino Linotype"/>
          <w:color w:val="000000"/>
          <w:rtl w:val="0"/>
        </w:rPr>
        <w:t xml:space="preserve">(1h40’)</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dùng bữa tại nhà hàng. Sau bữa tối, quý khách về nhận phòng khách sạn.</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nghỉ đêm tại</w:t>
      </w:r>
      <w:r w:rsidDel="00000000" w:rsidR="00000000" w:rsidRPr="00000000">
        <w:rPr>
          <w:rFonts w:ascii="Palatino Linotype" w:cs="Palatino Linotype" w:eastAsia="Palatino Linotype" w:hAnsi="Palatino Linotype"/>
          <w:b w:val="1"/>
          <w:bCs w:val="1"/>
          <w:color w:val="000000"/>
          <w:rtl w:val="0"/>
        </w:rPr>
        <w:t xml:space="preserve"> Korla.</w:t>
      </w:r>
      <w:r w:rsidDel="00000000" w:rsidR="00000000" w:rsidRPr="00000000">
        <w:rPr>
          <w:rtl w:val="0"/>
        </w:rPr>
      </w:r>
    </w:p>
    <w:p w:rsidR="00000000" w:rsidDel="00000000" w:rsidP="00000000" w:rsidRDefault="00000000" w:rsidRPr="00000000" w14:paraId="00000054">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KORLA – WENSU GRAND CANYON – AKSU                                (Ăn sáng, trưa, tối)</w:t>
      </w: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Xe và HDV đưa đoàn tới Wensu (di chuyển 6 tiếng) tham quan: </w:t>
      </w:r>
    </w:p>
    <w:p w:rsidR="00000000" w:rsidDel="00000000" w:rsidP="00000000" w:rsidRDefault="00000000" w:rsidRPr="00000000" w14:paraId="00000056">
      <w:pP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dùng bữa tại nhà hàng địa phương. Sau đó tiếp tục đi tham quan :</w:t>
      </w:r>
      <w:r w:rsidDel="00000000" w:rsidR="00000000" w:rsidRPr="00000000">
        <w:rPr>
          <w:rtl w:val="0"/>
        </w:rPr>
      </w:r>
    </w:p>
    <w:p w:rsidR="00000000" w:rsidDel="00000000" w:rsidP="00000000" w:rsidRDefault="00000000" w:rsidRPr="00000000" w14:paraId="00000057">
      <w:pPr>
        <w:numPr>
          <w:ilvl w:val="0"/>
          <w:numId w:val="6"/>
        </w:numP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Wensu Grand Canyon </w:t>
      </w:r>
      <w:r w:rsidDel="00000000" w:rsidR="00000000" w:rsidRPr="00000000">
        <w:rPr>
          <w:rFonts w:ascii="Palatino Linotype" w:cs="Palatino Linotype" w:eastAsia="Palatino Linotype" w:hAnsi="Palatino Linotype"/>
          <w:i w:val="1"/>
          <w:iCs w:val="1"/>
          <w:color w:val="000000"/>
          <w:rtl w:val="0"/>
        </w:rPr>
        <w:t xml:space="preserve">là hẻm núi sa thạch đỏ hùng vĩ bậc nhất Tân Cương, nổi bật với những vách đá dựng đứng, khe núi sâu và địa hình bị bào mòn hàng triệu năm, tạo nên khung cảnh ngoạn mục như “sao Hỏa”. Đây là điểm tham quan lý tưởng cho du khách yêu thiên nhiên, chụp ảnh và khám phá vẻ đẹp hoang sơ của Nam Tân Cương còn được gọi là Đại hẻm núi Thiên Sơn – Tomur, đây là một vùng đất vô cùng kỳ diệu. Nơi đây hội tụ địa chất muối đá cổ xưa hiếm gặp ở Trung Quốc, địa mạo Yadan độc đáo cùng các khối địa hình karst bị xâm thực khổng lồ, được ví như “bảo tàng sống về quá trình tiến hóa địa chất của Nam Cương</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Fonts w:ascii="Cambria" w:cs="Cambria" w:eastAsia="Cambria" w:hAnsi="Cambria"/>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4845685</wp:posOffset>
            </wp:positionH>
            <wp:positionV relativeFrom="paragraph">
              <wp:posOffset>5715</wp:posOffset>
            </wp:positionV>
            <wp:extent cx="1786255" cy="2679065"/>
            <wp:effectExtent b="0" l="0" r="0" t="0"/>
            <wp:wrapSquare wrapText="bothSides" distB="0" distT="0" distL="114300" distR="114300"/>
            <wp:docPr id="1862657360"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786255" cy="2679065"/>
                    </a:xfrm>
                    <a:prstGeom prst="rect"/>
                    <a:ln/>
                  </pic:spPr>
                </pic:pic>
              </a:graphicData>
            </a:graphic>
          </wp:anchor>
        </w:drawing>
      </w:r>
    </w:p>
    <w:p w:rsidR="00000000" w:rsidDel="00000000" w:rsidP="00000000" w:rsidRDefault="00000000" w:rsidRPr="00000000" w14:paraId="00000058">
      <w:pPr>
        <w:spacing w:line="360" w:lineRule="auto"/>
        <w:ind w:left="72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Tới đây quý khách sẽ tham quan 6 thung lũng : </w:t>
      </w:r>
      <w:r w:rsidDel="00000000" w:rsidR="00000000" w:rsidRPr="00000000">
        <w:rPr>
          <w:rFonts w:ascii="Palatino Linotype" w:cs="Palatino Linotype" w:eastAsia="Palatino Linotype" w:hAnsi="Palatino Linotype"/>
          <w:b w:val="1"/>
          <w:bCs w:val="1"/>
          <w:color w:val="000000"/>
          <w:rtl w:val="0"/>
        </w:rPr>
        <w:t xml:space="preserve">Anh hùng Cốc, Thiên Tiệm Cốc, Vấn Thiên Cốc, Sinh Mệnh Chi Nguyên, Huyền Thiên Cốc, Thiên Sơn Cốc.</w:t>
      </w: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Đoàn di chuyển về Aksu (di chuyển 1h30’) ăn tối tại nhà hàng. </w:t>
      </w:r>
    </w:p>
    <w:p w:rsidR="00000000" w:rsidDel="00000000" w:rsidP="00000000" w:rsidRDefault="00000000" w:rsidRPr="00000000" w14:paraId="0000005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tối, Xe và HDV đưa đoàn về khách sạn nghỉ ngơi.</w:t>
      </w:r>
    </w:p>
    <w:p w:rsidR="00000000" w:rsidDel="00000000" w:rsidP="00000000" w:rsidRDefault="00000000" w:rsidRPr="00000000" w14:paraId="0000005B">
      <w:pP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color w:val="000000"/>
          <w:rtl w:val="0"/>
        </w:rPr>
        <w:t xml:space="preserve">Đoàn nghỉ đêm tại </w:t>
      </w:r>
      <w:r w:rsidDel="00000000" w:rsidR="00000000" w:rsidRPr="00000000">
        <w:rPr>
          <w:rFonts w:ascii="Palatino Linotype" w:cs="Palatino Linotype" w:eastAsia="Palatino Linotype" w:hAnsi="Palatino Linotype"/>
          <w:b w:val="1"/>
          <w:bCs w:val="1"/>
          <w:color w:val="000000"/>
          <w:rtl w:val="0"/>
        </w:rPr>
        <w:t xml:space="preserve">Aksu.</w:t>
      </w:r>
      <w:r w:rsidDel="00000000" w:rsidR="00000000" w:rsidRPr="00000000">
        <w:rPr>
          <w:rtl w:val="0"/>
        </w:rPr>
      </w:r>
    </w:p>
    <w:p w:rsidR="00000000" w:rsidDel="00000000" w:rsidP="00000000" w:rsidRDefault="00000000" w:rsidRPr="00000000" w14:paraId="0000005C">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4: AKSU – KASHGAR                               (Ăn sáng, trưa, tối)</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trả phòng. Xe và HDV đưa đoàn khởi hành đi </w:t>
      </w:r>
      <w:r w:rsidDel="00000000" w:rsidR="00000000" w:rsidRPr="00000000">
        <w:rPr>
          <w:rFonts w:ascii="Palatino Linotype" w:cs="Palatino Linotype" w:eastAsia="Palatino Linotype" w:hAnsi="Palatino Linotype"/>
          <w:b w:val="1"/>
          <w:bCs w:val="1"/>
          <w:color w:val="000000"/>
          <w:rtl w:val="0"/>
        </w:rPr>
        <w:t xml:space="preserve">Kashgar </w:t>
      </w:r>
      <w:r w:rsidDel="00000000" w:rsidR="00000000" w:rsidRPr="00000000">
        <w:rPr>
          <w:rFonts w:ascii="Palatino Linotype" w:cs="Palatino Linotype" w:eastAsia="Palatino Linotype" w:hAnsi="Palatino Linotype"/>
          <w:color w:val="000000"/>
          <w:rtl w:val="0"/>
        </w:rPr>
        <w:t xml:space="preserve">(di chuyển 7 tiếng) :</w:t>
      </w:r>
      <w:r w:rsidDel="00000000" w:rsidR="00000000" w:rsidRPr="00000000">
        <w:drawing>
          <wp:anchor allowOverlap="1" behindDoc="0" distB="0" distT="0" distL="114300" distR="114300" hidden="0" layoutInCell="1" locked="0" relativeHeight="0" simplePos="0">
            <wp:simplePos x="0" y="0"/>
            <wp:positionH relativeFrom="column">
              <wp:posOffset>4672965</wp:posOffset>
            </wp:positionH>
            <wp:positionV relativeFrom="paragraph">
              <wp:posOffset>568960</wp:posOffset>
            </wp:positionV>
            <wp:extent cx="1958975" cy="2331085"/>
            <wp:effectExtent b="0" l="0" r="0" t="0"/>
            <wp:wrapSquare wrapText="bothSides" distB="0" distT="0" distL="114300" distR="114300"/>
            <wp:docPr id="1862657358"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958975" cy="2331085"/>
                    </a:xfrm>
                    <a:prstGeom prst="rect"/>
                    <a:ln/>
                  </pic:spPr>
                </pic:pic>
              </a:graphicData>
            </a:graphic>
          </wp:anchor>
        </w:drawing>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Sau bữa trưa đoàn di chuyển tham quan:</w:t>
      </w:r>
    </w:p>
    <w:p w:rsidR="00000000" w:rsidDel="00000000" w:rsidP="00000000" w:rsidRDefault="00000000" w:rsidRPr="00000000" w14:paraId="00000060">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Phố cổ Kashgar </w:t>
      </w:r>
      <w:r w:rsidDel="00000000" w:rsidR="00000000" w:rsidRPr="00000000">
        <w:rPr>
          <w:rFonts w:ascii="Palatino Linotype" w:cs="Palatino Linotype" w:eastAsia="Palatino Linotype" w:hAnsi="Palatino Linotype"/>
          <w:i w:val="1"/>
          <w:iCs w:val="1"/>
          <w:color w:val="000000"/>
          <w:rtl w:val="0"/>
        </w:rPr>
        <w:t xml:space="preserve">là khu phố cổ tiêu biểu nhất của Tân Cương, nơi lưu giữ đậm nét kiến trúc và đời sống truyền thống của người Duy Ngô Nhĩ. Những con ngõ đất vàng, nhà cổ mái vòm, chợ địa phương và nhịp sống bản địa sôi động tạo nên bức tranh Tây Vực đặc trưng, khiến Kashgar trở thành điểm dừng chân không thể thiếu trên Con đường Tơ lụa.</w:t>
      </w:r>
      <w:r w:rsidDel="00000000" w:rsidR="00000000" w:rsidRPr="00000000">
        <w:rPr>
          <w:rFonts w:ascii="Cambria" w:cs="Cambria" w:eastAsia="Cambria" w:hAnsi="Cambria"/>
          <w:b w:val="1"/>
          <w:bCs w:val="1"/>
          <w:color w:val="ffffff"/>
          <w:sz w:val="28"/>
          <w:szCs w:val="28"/>
          <w:rtl w:val="0"/>
        </w:rPr>
        <w:t xml:space="preserve"> </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tại nhà hàng và nhận phòng và nghỉ ngơi tại thành phố </w:t>
      </w:r>
      <w:r w:rsidDel="00000000" w:rsidR="00000000" w:rsidRPr="00000000">
        <w:rPr>
          <w:rFonts w:ascii="Palatino Linotype" w:cs="Palatino Linotype" w:eastAsia="Palatino Linotype" w:hAnsi="Palatino Linotype"/>
          <w:b w:val="1"/>
          <w:bCs w:val="1"/>
          <w:color w:val="000000"/>
          <w:rtl w:val="0"/>
        </w:rPr>
        <w:t xml:space="preserve">Kashgar.</w:t>
      </w:r>
    </w:p>
    <w:p w:rsidR="00000000" w:rsidDel="00000000" w:rsidP="00000000" w:rsidRDefault="00000000" w:rsidRPr="00000000" w14:paraId="00000062">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KASHGAR – HỒ KARAKUL – TASHKURGAN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Xe và HDV đưa đoàn di chuyển tới hồ Karakul. (di chuyển 4 tiếng)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 Sau bữa trưa quý khách tiếp tục tham quan:</w:t>
      </w:r>
      <w:r w:rsidDel="00000000" w:rsidR="00000000" w:rsidRPr="00000000">
        <w:drawing>
          <wp:anchor allowOverlap="1" behindDoc="0" distB="0" distT="0" distL="114300" distR="114300" hidden="0" layoutInCell="1" locked="0" relativeHeight="0" simplePos="0">
            <wp:simplePos x="0" y="0"/>
            <wp:positionH relativeFrom="column">
              <wp:posOffset>4876800</wp:posOffset>
            </wp:positionH>
            <wp:positionV relativeFrom="paragraph">
              <wp:posOffset>236687</wp:posOffset>
            </wp:positionV>
            <wp:extent cx="1752600" cy="2343150"/>
            <wp:effectExtent b="0" l="0" r="0" t="0"/>
            <wp:wrapSquare wrapText="bothSides" distB="0" distT="0" distL="114300" distR="114300"/>
            <wp:docPr id="186265735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752600" cy="2343150"/>
                    </a:xfrm>
                    <a:prstGeom prst="rect"/>
                    <a:ln/>
                  </pic:spPr>
                </pic:pic>
              </a:graphicData>
            </a:graphic>
          </wp:anchor>
        </w:drawing>
      </w:r>
    </w:p>
    <w:p w:rsidR="00000000" w:rsidDel="00000000" w:rsidP="00000000" w:rsidRDefault="00000000" w:rsidRPr="00000000" w14:paraId="00000065">
      <w:pPr>
        <w:numPr>
          <w:ilvl w:val="0"/>
          <w:numId w:val="8"/>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Hồ Karakul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viên “ngọc đổi màu” giữa cao nguyên Pamir. Tên gọi nghĩa là “Hồ Đen”, nhưng mặt nước lại biến ảo kỳ diệu: ngày nắng xanh biếc như ngọc, trời âm u chuyển xanh sẫm huyền bí, bình minh ánh vàng cam rực rỡ. Được mệnh danh là “thần hồ biến sắc”, nơi đây còn gắn với truyền thuyết thủy quái và được ngài Huyền Trang xưa gọi là Đại Long Trì, tạo nên sức hút vừa hùng vĩ vừa huyền bí.</w:t>
      </w:r>
      <w:r w:rsidDel="00000000" w:rsidR="00000000" w:rsidRPr="00000000">
        <w:rPr>
          <w:rFonts w:ascii="Cambria" w:cs="Cambria" w:eastAsia="Cambria" w:hAnsi="Cambria"/>
          <w:b w:val="1"/>
          <w:bCs w:val="1"/>
          <w:color w:val="002060"/>
          <w:sz w:val="26"/>
          <w:szCs w:val="26"/>
          <w:rtl w:val="0"/>
        </w:rPr>
        <w:t xml:space="preserve"> </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Quý khách thưởng thức </w:t>
      </w:r>
      <w:r w:rsidDel="00000000" w:rsidR="00000000" w:rsidRPr="00000000">
        <w:rPr>
          <w:rFonts w:ascii="Palatino Linotype" w:cs="Palatino Linotype" w:eastAsia="Palatino Linotype" w:hAnsi="Palatino Linotype"/>
          <w:b w:val="1"/>
          <w:bCs w:val="1"/>
          <w:color w:val="000000"/>
          <w:rtl w:val="0"/>
        </w:rPr>
        <w:t xml:space="preserve">lẩu bò Yak</w:t>
      </w:r>
      <w:r w:rsidDel="00000000" w:rsidR="00000000" w:rsidRPr="00000000">
        <w:rPr>
          <w:rFonts w:ascii="Palatino Linotype" w:cs="Palatino Linotype" w:eastAsia="Palatino Linotype" w:hAnsi="Palatino Linotype"/>
          <w:color w:val="000000"/>
          <w:rtl w:val="0"/>
        </w:rPr>
        <w:t xml:space="preserve"> tại nhà hàng địa phương. </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Nhận phòng và nghỉ ngơi tại thành phố </w:t>
      </w:r>
      <w:r w:rsidDel="00000000" w:rsidR="00000000" w:rsidRPr="00000000">
        <w:rPr>
          <w:rFonts w:ascii="Palatino Linotype" w:cs="Palatino Linotype" w:eastAsia="Palatino Linotype" w:hAnsi="Palatino Linotype"/>
          <w:b w:val="1"/>
          <w:bCs w:val="1"/>
          <w:color w:val="000000"/>
          <w:rtl w:val="0"/>
        </w:rPr>
        <w:t xml:space="preserve">Kashgar.</w:t>
      </w:r>
      <w:r w:rsidDel="00000000" w:rsidR="00000000" w:rsidRPr="00000000">
        <w:rPr>
          <w:rtl w:val="0"/>
        </w:rPr>
      </w:r>
    </w:p>
    <w:p w:rsidR="00000000" w:rsidDel="00000000" w:rsidP="00000000" w:rsidRDefault="00000000" w:rsidRPr="00000000" w14:paraId="00000068">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6: TASHKURGAN – BÀN LONG CỔ ĐẠO – TASHKURGAN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Xe và HDV đưa đoàn di chuyển tới cổ đạo Bàn Long.(di chuyển 2 tiếng) </w:t>
      </w:r>
    </w:p>
    <w:p w:rsidR="00000000" w:rsidDel="00000000" w:rsidP="00000000" w:rsidRDefault="00000000" w:rsidRPr="00000000" w14:paraId="0000006A">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Bàn Long Cổ Đạo </w:t>
      </w:r>
      <w:r w:rsidDel="00000000" w:rsidR="00000000" w:rsidRPr="00000000">
        <w:rPr>
          <w:rFonts w:ascii="Palatino Linotype" w:cs="Palatino Linotype" w:eastAsia="Palatino Linotype" w:hAnsi="Palatino Linotype"/>
          <w:i w:val="1"/>
          <w:iCs w:val="1"/>
          <w:color w:val="000000"/>
          <w:rtl w:val="0"/>
        </w:rPr>
        <w:t xml:space="preserve">là tuyến đường vắt ngang qua dãy núi Côn Lôn của vùng Kashgar, Tân Cương. Tổng chiều dài của tuyến đường là 75km, trong đó có 36km với hơn 600 khúc cua 180 độ, thậm chí có đoạn 270 độ. Ở điểm cao nhất, Bàn Long Cổ Đạo có độ cao 4.269m so với mực nước biển, chênh lệch độ cao từ chân núi tới đỉnh dốc lên đến 1000m. Từ trên cao nhìn xuống, toàn bộ con đường như một con rồng đen khổng lồ uốn mình len lỏi qua dãy núi Côn Lôn hùng vĩ – cũng là lý do cái tên “Bàn Long” (rồng cuộn) ra đời.</w:t>
      </w:r>
      <w:r w:rsidDel="00000000" w:rsidR="00000000" w:rsidRPr="00000000">
        <w:rPr>
          <w:rFonts w:ascii="Cambria" w:cs="Cambria" w:eastAsia="Cambria" w:hAnsi="Cambria"/>
          <w:b w:val="1"/>
          <w:bCs w:val="1"/>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4983480</wp:posOffset>
            </wp:positionH>
            <wp:positionV relativeFrom="paragraph">
              <wp:posOffset>0</wp:posOffset>
            </wp:positionV>
            <wp:extent cx="1642745" cy="2405380"/>
            <wp:effectExtent b="0" l="0" r="0" t="0"/>
            <wp:wrapSquare wrapText="bothSides" distB="0" distT="0" distL="114300" distR="114300"/>
            <wp:docPr id="186265735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642745" cy="2405380"/>
                    </a:xfrm>
                    <a:prstGeom prst="rect"/>
                    <a:ln/>
                  </pic:spPr>
                </pic:pic>
              </a:graphicData>
            </a:graphic>
          </wp:anchor>
        </w:drawing>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 Sau bữa trưa quý khách di chuyển về Tashkurgan ( di chuyển 3,5 tiếng)</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tối </w:t>
      </w:r>
      <w:r w:rsidDel="00000000" w:rsidR="00000000" w:rsidRPr="00000000">
        <w:rPr>
          <w:rFonts w:ascii="Palatino Linotype" w:cs="Palatino Linotype" w:eastAsia="Palatino Linotype" w:hAnsi="Palatino Linotype"/>
          <w:b w:val="1"/>
          <w:bCs w:val="1"/>
          <w:color w:val="000000"/>
          <w:rtl w:val="0"/>
        </w:rPr>
        <w:t xml:space="preserve">tiệc Hương Phi </w:t>
      </w:r>
      <w:r w:rsidDel="00000000" w:rsidR="00000000" w:rsidRPr="00000000">
        <w:rPr>
          <w:rFonts w:ascii="Palatino Linotype" w:cs="Palatino Linotype" w:eastAsia="Palatino Linotype" w:hAnsi="Palatino Linotype"/>
          <w:color w:val="000000"/>
          <w:rtl w:val="0"/>
        </w:rPr>
        <w:t xml:space="preserve">tại nhà hàng địa phương.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Nhận phòng và nghỉ ngơi tại thành phố </w:t>
      </w:r>
      <w:r w:rsidDel="00000000" w:rsidR="00000000" w:rsidRPr="00000000">
        <w:rPr>
          <w:rFonts w:ascii="Palatino Linotype" w:cs="Palatino Linotype" w:eastAsia="Palatino Linotype" w:hAnsi="Palatino Linotype"/>
          <w:b w:val="1"/>
          <w:bCs w:val="1"/>
          <w:color w:val="000000"/>
          <w:rtl w:val="0"/>
        </w:rPr>
        <w:t xml:space="preserve">Tashkurgan.</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6E">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7: TASHKURGAN – HỒ BẠCH SA – KASHGAR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bữa sáng, Xe và HDV đưa đoàn di chuyển tới hồ Bạch Sa.(di chuyển 2 tiếng)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 Sau bữa trưa quý khách tiếp tục tham quan:</w:t>
      </w:r>
    </w:p>
    <w:p w:rsidR="00000000" w:rsidDel="00000000" w:rsidP="00000000" w:rsidRDefault="00000000" w:rsidRPr="00000000" w14:paraId="00000071">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Hồ Bạch Sa</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nằm ở biên giới phía Tây Bắc của dãy Altay, nằm ẩn mình giữa dãy núi Tianshan, Trung Quốc. Tên của hồ có nghĩa là "Hồ Cát Trắng", bởi nơi đây bắt nguồn từ lớp cát trắng mịn bao quanh bờ hồ. Sự tương phản giữa nước màu ngọc lam và cát trắng tạo nên một cảnh tượng mê hoặc. Đây là một trong những địa điểm du lịch nổi tiếng Tân Cương, nổi bật với cảnh quan thiên nhiên tươi đẹp và tài nguyên du lịch phong phú.</w:t>
      </w:r>
      <w:r w:rsidDel="00000000" w:rsidR="00000000" w:rsidRPr="00000000">
        <w:rPr>
          <w:rFonts w:ascii="Cambria" w:cs="Cambria" w:eastAsia="Cambria" w:hAnsi="Cambria"/>
          <w:b w:val="1"/>
          <w:bCs w:val="1"/>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5052395</wp:posOffset>
            </wp:positionH>
            <wp:positionV relativeFrom="paragraph">
              <wp:posOffset>10124</wp:posOffset>
            </wp:positionV>
            <wp:extent cx="1676400" cy="2209800"/>
            <wp:effectExtent b="0" l="0" r="0" t="0"/>
            <wp:wrapSquare wrapText="bothSides" distB="0" distT="0" distL="114300" distR="114300"/>
            <wp:docPr id="1862657354"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676400" cy="2209800"/>
                    </a:xfrm>
                    <a:prstGeom prst="rect"/>
                    <a:ln/>
                  </pic:spPr>
                </pic:pic>
              </a:graphicData>
            </a:graphic>
          </wp:anchor>
        </w:drawing>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tối </w:t>
      </w:r>
      <w:r w:rsidDel="00000000" w:rsidR="00000000" w:rsidRPr="00000000">
        <w:rPr>
          <w:rFonts w:ascii="Palatino Linotype" w:cs="Palatino Linotype" w:eastAsia="Palatino Linotype" w:hAnsi="Palatino Linotype"/>
          <w:b w:val="1"/>
          <w:bCs w:val="1"/>
          <w:color w:val="000000"/>
          <w:rtl w:val="0"/>
        </w:rPr>
        <w:t xml:space="preserve">cừu nướng đặc sắc</w:t>
      </w:r>
      <w:r w:rsidDel="00000000" w:rsidR="00000000" w:rsidRPr="00000000">
        <w:rPr>
          <w:rFonts w:ascii="Palatino Linotype" w:cs="Palatino Linotype" w:eastAsia="Palatino Linotype" w:hAnsi="Palatino Linotype"/>
          <w:color w:val="000000"/>
          <w:rtl w:val="0"/>
        </w:rPr>
        <w:t xml:space="preserve"> tại nhà hàng địa phương.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Nhận phòng và nghỉ ngơi tại thành phố </w:t>
      </w:r>
      <w:r w:rsidDel="00000000" w:rsidR="00000000" w:rsidRPr="00000000">
        <w:rPr>
          <w:rFonts w:ascii="Palatino Linotype" w:cs="Palatino Linotype" w:eastAsia="Palatino Linotype" w:hAnsi="Palatino Linotype"/>
          <w:b w:val="1"/>
          <w:bCs w:val="1"/>
          <w:color w:val="000000"/>
          <w:rtl w:val="0"/>
        </w:rPr>
        <w:t xml:space="preserve">Kashgar.</w:t>
      </w:r>
      <w:r w:rsidDel="00000000" w:rsidR="00000000" w:rsidRPr="00000000">
        <w:rPr>
          <w:rtl w:val="0"/>
        </w:rPr>
      </w:r>
    </w:p>
    <w:p w:rsidR="00000000" w:rsidDel="00000000" w:rsidP="00000000" w:rsidRDefault="00000000" w:rsidRPr="00000000" w14:paraId="00000074">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8: KASHGAR — THÁNH ĐƯỜNG HỒI GIÁO ID KAH – URUMQI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Đoàn ăn sáng tại khách sạn. Sau bữa sáng, Xe và HDV đưa đoàn di chuyển tới Thánh Đường Hồi Giáo ID Kah.(di chuyển 10 phút) </w:t>
      </w:r>
    </w:p>
    <w:p w:rsidR="00000000" w:rsidDel="00000000" w:rsidP="00000000" w:rsidRDefault="00000000" w:rsidRPr="00000000" w14:paraId="00000076">
      <w:pPr>
        <w:numPr>
          <w:ilvl w:val="0"/>
          <w:numId w:val="1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Thánh Đường Hồi Giáo ID Kah </w:t>
      </w:r>
      <w:r w:rsidDel="00000000" w:rsidR="00000000" w:rsidRPr="00000000">
        <w:rPr>
          <w:rFonts w:ascii="Palatino Linotype" w:cs="Palatino Linotype" w:eastAsia="Palatino Linotype" w:hAnsi="Palatino Linotype"/>
          <w:i w:val="1"/>
          <w:iCs w:val="1"/>
          <w:color w:val="000000"/>
          <w:rtl w:val="0"/>
        </w:rPr>
        <w:t xml:space="preserve">là trái tim tâm linh nơi cả cộng đồng tìm về trong những giờ phút thiêng liêng. Nằm ngay trung tâm quảng trường Kashgar, thánh đường này không chỉ là một công trình tôn giáo, mà còn là biểu tượng lịch sử và văn hóa của cả vùng Tân Cương. Tọa lạc ngay trung tâm quảng trường Kashgar, Thánh đường Id Kah được xem là trái tim tâm linh của cộng đồng Hồi giáo Tân Cương. Không chỉ là nơi hành lễ linh thiêng, Id Kah còn là biểu tượng lịch sử – văn hóa tiêu biểu của vùng đất Con đường Tơ lụa. Được xây dựng từ thế kỷ 15 dưới triều đại Saidian Khan, thánh đường đã tồn tại hơn 500 năm và là một trong những thánh đường Hồi giáo lớn nhất Trung Quốc, có thể đón tiếp tới 20.000 tín đồ trong các dịp lễ lớn. Kiến trúc đặc trưng cùng không gian trang nghiêm mang đến cho du khách cái nhìn sâu sắc về đời sống tín ngưỡng và bản sắc văn hóa Duy Ngô Nhĩ.</w:t>
      </w:r>
      <w:r w:rsidDel="00000000" w:rsidR="00000000" w:rsidRPr="00000000">
        <w:rPr>
          <w:rFonts w:ascii="Cambria" w:cs="Cambria" w:eastAsia="Cambria" w:hAnsi="Cambria"/>
          <w:b w:val="1"/>
          <w:bCs w:val="1"/>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4678680</wp:posOffset>
            </wp:positionH>
            <wp:positionV relativeFrom="paragraph">
              <wp:posOffset>92710</wp:posOffset>
            </wp:positionV>
            <wp:extent cx="1950720" cy="2607945"/>
            <wp:effectExtent b="0" l="0" r="0" t="0"/>
            <wp:wrapSquare wrapText="bothSides" distB="0" distT="0" distL="114300" distR="114300"/>
            <wp:docPr id="1862657359"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950720" cy="2607945"/>
                    </a:xfrm>
                    <a:prstGeom prst="rect"/>
                    <a:ln/>
                  </pic:spPr>
                </pic:pic>
              </a:graphicData>
            </a:graphic>
          </wp:anchor>
        </w:drawing>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 Sau bữa trưa quý khách tiếp tục di chuyển ra sân bay Kashgar đáp chuyến bay về Urumqi (</w:t>
      </w:r>
      <w:r w:rsidDel="00000000" w:rsidR="00000000" w:rsidRPr="00000000">
        <w:rPr>
          <w:rFonts w:ascii="Palatino Linotype" w:cs="Palatino Linotype" w:eastAsia="Palatino Linotype" w:hAnsi="Palatino Linotype"/>
          <w:b w:val="1"/>
          <w:bCs w:val="1"/>
          <w:color w:val="000000"/>
          <w:rtl w:val="0"/>
        </w:rPr>
        <w:t xml:space="preserve">SC5361 15:40-17:40)</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Urumqi quý khách</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ăn tối tại nhà hàng địa phương.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Nhận phòng và nghỉ ngơi tại thành phố </w:t>
      </w:r>
      <w:r w:rsidDel="00000000" w:rsidR="00000000" w:rsidRPr="00000000">
        <w:rPr>
          <w:rFonts w:ascii="Palatino Linotype" w:cs="Palatino Linotype" w:eastAsia="Palatino Linotype" w:hAnsi="Palatino Linotype"/>
          <w:b w:val="1"/>
          <w:bCs w:val="1"/>
          <w:color w:val="000000"/>
          <w:rtl w:val="0"/>
        </w:rPr>
        <w:t xml:space="preserve">Urumqi.</w:t>
      </w:r>
      <w:r w:rsidDel="00000000" w:rsidR="00000000" w:rsidRPr="00000000">
        <w:rPr>
          <w:rtl w:val="0"/>
        </w:rPr>
      </w:r>
    </w:p>
    <w:p w:rsidR="00000000" w:rsidDel="00000000" w:rsidP="00000000" w:rsidRDefault="00000000" w:rsidRPr="00000000" w14:paraId="0000007A">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9: U</w:t>
      </w:r>
      <w:r w:rsidDel="00000000" w:rsidR="00000000" w:rsidRPr="00000000">
        <w:rPr>
          <w:rFonts w:ascii="Palatino Linotype" w:cs="Palatino Linotype" w:eastAsia="Palatino Linotype" w:hAnsi="Palatino Linotype"/>
          <w:b w:val="1"/>
          <w:bCs w:val="1"/>
          <w:rtl w:val="0"/>
        </w:rPr>
        <w:t xml:space="preserve">RUMQI</w:t>
      </w:r>
      <w:r w:rsidDel="00000000" w:rsidR="00000000" w:rsidRPr="00000000">
        <w:rPr>
          <w:rFonts w:ascii="Palatino Linotype" w:cs="Palatino Linotype" w:eastAsia="Palatino Linotype" w:hAnsi="Palatino Linotype"/>
          <w:b w:val="1"/>
          <w:bCs w:val="1"/>
          <w:color w:val="000000"/>
          <w:rtl w:val="0"/>
        </w:rPr>
        <w:t xml:space="preserve"> – C</w:t>
      </w:r>
      <w:r w:rsidDel="00000000" w:rsidR="00000000" w:rsidRPr="00000000">
        <w:rPr>
          <w:rFonts w:ascii="Palatino Linotype" w:cs="Palatino Linotype" w:eastAsia="Palatino Linotype" w:hAnsi="Palatino Linotype"/>
          <w:b w:val="1"/>
          <w:bCs w:val="1"/>
          <w:rtl w:val="0"/>
        </w:rPr>
        <w:t xml:space="preserve">HỢ QUỐC TẾ TÂN CƯƠNG</w:t>
      </w:r>
      <w:r w:rsidDel="00000000" w:rsidR="00000000" w:rsidRPr="00000000">
        <w:rPr>
          <w:rFonts w:ascii="Palatino Linotype" w:cs="Palatino Linotype" w:eastAsia="Palatino Linotype" w:hAnsi="Palatino Linotype"/>
          <w:b w:val="1"/>
          <w:bCs w:val="1"/>
          <w:color w:val="000000"/>
          <w:rtl w:val="0"/>
        </w:rPr>
        <w:t xml:space="preserve"> – </w:t>
      </w:r>
      <w:r w:rsidDel="00000000" w:rsidR="00000000" w:rsidRPr="00000000">
        <w:rPr>
          <w:rFonts w:ascii="Palatino Linotype" w:cs="Palatino Linotype" w:eastAsia="Palatino Linotype" w:hAnsi="Palatino Linotype"/>
          <w:b w:val="1"/>
          <w:bCs w:val="1"/>
          <w:rtl w:val="0"/>
        </w:rPr>
        <w:t xml:space="preserve">HÀ NỘI</w:t>
      </w:r>
      <w:r w:rsidDel="00000000" w:rsidR="00000000" w:rsidRPr="00000000">
        <w:rPr>
          <w:rFonts w:ascii="Palatino Linotype" w:cs="Palatino Linotype" w:eastAsia="Palatino Linotype" w:hAnsi="Palatino Linotype"/>
          <w:b w:val="1"/>
          <w:bCs w:val="1"/>
          <w:color w:val="000000"/>
          <w:rtl w:val="0"/>
        </w:rPr>
        <w:t xml:space="preserve">      (Ăn sáng, trưa)</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w:t>
      </w:r>
      <w:r w:rsidDel="00000000" w:rsidR="00000000" w:rsidRPr="00000000">
        <w:rPr>
          <w:rFonts w:ascii="Palatino Linotype" w:cs="Palatino Linotype" w:eastAsia="Palatino Linotype" w:hAnsi="Palatino Linotype"/>
          <w:color w:val="000000"/>
          <w:rtl w:val="0"/>
        </w:rPr>
        <w:t xml:space="preserve"> Đoàn ăn sáng tại khách sạn. Sau bữa sáng, Xe và HDV đưa đoàn tham quan:</w:t>
      </w:r>
    </w:p>
    <w:p w:rsidR="00000000" w:rsidDel="00000000" w:rsidP="00000000" w:rsidRDefault="00000000" w:rsidRPr="00000000" w14:paraId="0000007C">
      <w:pPr>
        <w:numPr>
          <w:ilvl w:val="0"/>
          <w:numId w:val="12"/>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Chợ quốc tế Tân Cương </w:t>
      </w:r>
      <w:r w:rsidDel="00000000" w:rsidR="00000000" w:rsidRPr="00000000">
        <w:rPr>
          <w:rFonts w:ascii="Palatino Linotype" w:cs="Palatino Linotype" w:eastAsia="Palatino Linotype" w:hAnsi="Palatino Linotype"/>
          <w:i w:val="1"/>
          <w:iCs w:val="1"/>
          <w:color w:val="000000"/>
          <w:rtl w:val="0"/>
        </w:rPr>
        <w:t xml:space="preserve">còn được gọi là phiên chợ Ba Tư</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một khu chợ truyền thống sôi động và nhộn nhịp tọa lạc tại trung tâm thành phố Urumqi, thủ phủ của Khu tự trị Duy Ngô Nhĩ Tân Cương, Trung Quốc. Khi tới du khách như lạc vào một thế giới đầy màu sắc và đa dạng. Nơi đây bày bán vô số mặt hàng phong phú, từ những sản vật địa phương đặc trưng như trái cây khô, hạt dẻ cười, gia vị, cho đến các loại trang phục truyền thống lộng lẫy, đồ trang sức tinh xảo, thảm thổ cẩm rực rỡ và các sản phẩm thủ công mỹ nghệ độc đáo. Mỗi gian hàng mang theo một câu chuyện riêng về văn hóa và truyền thống của các dân tộc sinh sống tại Tân Cương.</w:t>
      </w:r>
      <w:r w:rsidDel="00000000" w:rsidR="00000000" w:rsidRPr="00000000">
        <w:rPr>
          <w:rFonts w:ascii="Cambria" w:cs="Cambria" w:eastAsia="Cambria" w:hAnsi="Cambria"/>
          <w:b w:val="1"/>
          <w:bCs w:val="1"/>
          <w:color w:val="002060"/>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4517654</wp:posOffset>
            </wp:positionH>
            <wp:positionV relativeFrom="paragraph">
              <wp:posOffset>77265</wp:posOffset>
            </wp:positionV>
            <wp:extent cx="2096135" cy="2980690"/>
            <wp:effectExtent b="0" l="0" r="0" t="0"/>
            <wp:wrapSquare wrapText="bothSides" distB="0" distT="0" distL="114300" distR="114300"/>
            <wp:docPr id="1862657357"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096135" cy="2980690"/>
                    </a:xfrm>
                    <a:prstGeom prst="rect"/>
                    <a:ln/>
                  </pic:spPr>
                </pic:pic>
              </a:graphicData>
            </a:graphic>
          </wp:anchor>
        </w:drawing>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trưa tại nhà hàng địa phương. Sau bữa trưa quý khách tiếp tục di chuyển ra sân bay </w:t>
      </w:r>
      <w:r w:rsidDel="00000000" w:rsidR="00000000" w:rsidRPr="00000000">
        <w:rPr>
          <w:rFonts w:ascii="Palatino Linotype" w:cs="Palatino Linotype" w:eastAsia="Palatino Linotype" w:hAnsi="Palatino Linotype"/>
          <w:b w:val="1"/>
          <w:bCs w:val="1"/>
          <w:color w:val="000000"/>
          <w:rtl w:val="0"/>
        </w:rPr>
        <w:t xml:space="preserve">Urumqi </w:t>
      </w:r>
      <w:r w:rsidDel="00000000" w:rsidR="00000000" w:rsidRPr="00000000">
        <w:rPr>
          <w:rFonts w:ascii="Palatino Linotype" w:cs="Palatino Linotype" w:eastAsia="Palatino Linotype" w:hAnsi="Palatino Linotype"/>
          <w:color w:val="000000"/>
          <w:rtl w:val="0"/>
        </w:rPr>
        <w:t xml:space="preserve">làm thủ tục lên chuyến bay về </w:t>
      </w:r>
      <w:r w:rsidDel="00000000" w:rsidR="00000000" w:rsidRPr="00000000">
        <w:rPr>
          <w:rFonts w:ascii="Palatino Linotype" w:cs="Palatino Linotype" w:eastAsia="Palatino Linotype" w:hAnsi="Palatino Linotype"/>
          <w:b w:val="1"/>
          <w:bCs w:val="1"/>
          <w:color w:val="000000"/>
          <w:rtl w:val="0"/>
        </w:rPr>
        <w:t xml:space="preserve">Hà Nội</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ee0000"/>
          <w:u w:val="single"/>
        </w:rPr>
      </w:pPr>
      <w:r w:rsidDel="00000000" w:rsidR="00000000" w:rsidRPr="00000000">
        <w:rPr>
          <w:rFonts w:ascii="Palatino Linotype" w:cs="Palatino Linotype" w:eastAsia="Palatino Linotype" w:hAnsi="Palatino Linotype"/>
          <w:b w:val="1"/>
          <w:bCs w:val="1"/>
          <w:color w:val="ee0000"/>
          <w:u w:val="single"/>
          <w:rtl w:val="0"/>
        </w:rPr>
        <w:t xml:space="preserve">Lịch bay dự kiến:</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ee0000"/>
        </w:rPr>
      </w:pPr>
      <w:r w:rsidDel="00000000" w:rsidR="00000000" w:rsidRPr="00000000">
        <w:rPr>
          <w:rFonts w:ascii="Palatino Linotype" w:cs="Palatino Linotype" w:eastAsia="Palatino Linotype" w:hAnsi="Palatino Linotype"/>
          <w:b w:val="1"/>
          <w:bCs w:val="1"/>
          <w:color w:val="ee0000"/>
          <w:rtl w:val="0"/>
        </w:rPr>
        <w:t xml:space="preserve">Chặng 1: SC8012  14:30-- 18:50 </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ee0000"/>
        </w:rPr>
      </w:pPr>
      <w:r w:rsidDel="00000000" w:rsidR="00000000" w:rsidRPr="00000000">
        <w:rPr>
          <w:rFonts w:ascii="Palatino Linotype" w:cs="Palatino Linotype" w:eastAsia="Palatino Linotype" w:hAnsi="Palatino Linotype"/>
          <w:b w:val="1"/>
          <w:bCs w:val="1"/>
          <w:color w:val="ee0000"/>
          <w:rtl w:val="0"/>
        </w:rPr>
        <w:t xml:space="preserve">Chặng 2: SC8071 22:30 – 01:20 +1</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01h20+1: </w:t>
      </w:r>
      <w:r w:rsidDel="00000000" w:rsidR="00000000" w:rsidRPr="00000000">
        <w:rPr>
          <w:rFonts w:ascii="Palatino Linotype" w:cs="Palatino Linotype" w:eastAsia="Palatino Linotype" w:hAnsi="Palatino Linotype"/>
          <w:color w:val="000000"/>
          <w:rtl w:val="0"/>
        </w:rPr>
        <w:t xml:space="preserve">Quý khách về đến sân bay Nội Bài, xe đón Quý khách về điểm hẹn trong thành phố. Kết thúc chương trình./.</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84">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85">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25 khách trở lên)</w:t>
      </w:r>
      <w:r w:rsidDel="00000000" w:rsidR="00000000" w:rsidRPr="00000000">
        <w:rPr>
          <w:rtl w:val="0"/>
        </w:rPr>
      </w:r>
    </w:p>
    <w:tbl>
      <w:tblPr>
        <w:tblStyle w:val="Table2"/>
        <w:tblpPr w:leftFromText="180" w:rightFromText="180" w:topFromText="180" w:bottomFromText="180" w:vertAnchor="text" w:horzAnchor="text" w:tblpX="176" w:tblpY="0"/>
        <w:tblW w:w="9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239"/>
        <w:gridCol w:w="2239"/>
        <w:tblGridChange w:id="0">
          <w:tblGrid>
            <w:gridCol w:w="2686"/>
            <w:gridCol w:w="2748"/>
            <w:gridCol w:w="2239"/>
            <w:gridCol w:w="2239"/>
          </w:tblGrid>
        </w:tblGridChange>
      </w:tblGrid>
      <w:tr>
        <w:trPr>
          <w:cantSplit w:val="0"/>
          <w:trHeight w:val="788" w:hRule="atLeast"/>
          <w:tblHeader w:val="0"/>
        </w:trPr>
        <w:tc>
          <w:tcPr>
            <w:vAlign w:val="center"/>
          </w:tcPr>
          <w:p w:rsidR="00000000" w:rsidDel="00000000" w:rsidP="00000000" w:rsidRDefault="00000000" w:rsidRPr="00000000" w14:paraId="00000087">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88">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89">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8A">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8B">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8C">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8D">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895" w:hRule="atLeast"/>
          <w:tblHeader w:val="0"/>
        </w:trPr>
        <w:tc>
          <w:tcPr>
            <w:vAlign w:val="center"/>
          </w:tcPr>
          <w:p w:rsidR="00000000" w:rsidDel="00000000" w:rsidP="00000000" w:rsidRDefault="00000000" w:rsidRPr="00000000" w14:paraId="0000008E">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21/04, 21/05</w:t>
            </w:r>
          </w:p>
        </w:tc>
        <w:tc>
          <w:tcPr>
            <w:vAlign w:val="center"/>
          </w:tcPr>
          <w:p w:rsidR="00000000" w:rsidDel="00000000" w:rsidP="00000000" w:rsidRDefault="00000000" w:rsidRPr="00000000" w14:paraId="0000008F">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34.990.000 Đ</w:t>
            </w:r>
          </w:p>
        </w:tc>
        <w:tc>
          <w:tcPr>
            <w:vAlign w:val="center"/>
          </w:tcPr>
          <w:p w:rsidR="00000000" w:rsidDel="00000000" w:rsidP="00000000" w:rsidRDefault="00000000" w:rsidRPr="00000000" w14:paraId="00000090">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91">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bl>
    <w:p w:rsidR="00000000" w:rsidDel="00000000" w:rsidP="00000000" w:rsidRDefault="00000000" w:rsidRPr="00000000" w14:paraId="00000092">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93">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theo chương trình Hà Nội –  Tế Nam - Urumqi// Urumqi – Tế Nam – Hà Nội và chặng bay nội địa Kashgar – Urumqi.</w:t>
      </w:r>
    </w:p>
    <w:p w:rsidR="00000000" w:rsidDel="00000000" w:rsidP="00000000" w:rsidRDefault="00000000" w:rsidRPr="00000000" w14:paraId="00000094">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Hành lý xách tay 5kg, hành lý ký gửi 20kg/1 kiện</w:t>
      </w:r>
    </w:p>
    <w:p w:rsidR="00000000" w:rsidDel="00000000" w:rsidP="00000000" w:rsidRDefault="00000000" w:rsidRPr="00000000" w14:paraId="00000095">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96">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nếu lẻ người thứ 3 (Khách /HDV) sẽ ghép phòng ngủ 3, kê extra bed</w:t>
      </w:r>
    </w:p>
    <w:p w:rsidR="00000000" w:rsidDel="00000000" w:rsidP="00000000" w:rsidRDefault="00000000" w:rsidRPr="00000000" w14:paraId="00000097">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40 RMB/1khách/ 1 bữa.</w:t>
      </w:r>
    </w:p>
    <w:p w:rsidR="00000000" w:rsidDel="00000000" w:rsidP="00000000" w:rsidRDefault="00000000" w:rsidRPr="00000000" w14:paraId="00000098">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99">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9A">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9B">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9C">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9D">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Quà tặng của công ty: Mũ du lịch</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9F">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A0">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A1">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w:t>
      </w:r>
      <w:r w:rsidDel="00000000" w:rsidR="00000000" w:rsidRPr="00000000">
        <w:rPr>
          <w:rFonts w:ascii="Palatino Linotype" w:cs="Palatino Linotype" w:eastAsia="Palatino Linotype" w:hAnsi="Palatino Linotype"/>
          <w:b w:val="1"/>
          <w:bCs w:val="1"/>
          <w:i w:val="1"/>
          <w:iCs w:val="1"/>
          <w:rtl w:val="0"/>
        </w:rPr>
        <w:t xml:space="preserve">5.500</w:t>
      </w:r>
      <w:r w:rsidDel="00000000" w:rsidR="00000000" w:rsidRPr="00000000">
        <w:rPr>
          <w:rFonts w:ascii="Palatino Linotype" w:cs="Palatino Linotype" w:eastAsia="Palatino Linotype" w:hAnsi="Palatino Linotype"/>
          <w:b w:val="1"/>
          <w:bCs w:val="1"/>
          <w:i w:val="1"/>
          <w:iCs w:val="1"/>
          <w:color w:val="000000"/>
          <w:rtl w:val="0"/>
        </w:rPr>
        <w:t xml:space="preserve">.000 đ/khách/hành trình. (không áp dụng cho ngày lễ)</w:t>
      </w:r>
      <w:r w:rsidDel="00000000" w:rsidR="00000000" w:rsidRPr="00000000">
        <w:rPr>
          <w:rtl w:val="0"/>
        </w:rPr>
      </w:r>
    </w:p>
    <w:p w:rsidR="00000000" w:rsidDel="00000000" w:rsidP="00000000" w:rsidRDefault="00000000" w:rsidRPr="00000000" w14:paraId="000000A2">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A3">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A4">
      <w:pPr>
        <w:numPr>
          <w:ilvl w:val="0"/>
          <w:numId w:val="4"/>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A5">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bookmarkStart w:colFirst="0" w:colLast="0" w:name="_heading=h.30j0zll" w:id="1"/>
      <w:bookmarkEnd w:id="1"/>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A6">
      <w:pPr>
        <w:widowControl w:val="0"/>
        <w:numPr>
          <w:ilvl w:val="0"/>
          <w:numId w:val="4"/>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8 USD/khách/ngày.</w:t>
      </w:r>
      <w:r w:rsidDel="00000000" w:rsidR="00000000" w:rsidRPr="00000000">
        <w:rPr>
          <w:rtl w:val="0"/>
        </w:rPr>
      </w:r>
    </w:p>
    <w:p w:rsidR="00000000" w:rsidDel="00000000" w:rsidP="00000000" w:rsidRDefault="00000000" w:rsidRPr="00000000" w14:paraId="000000A7">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GHI CHÚ:</w:t>
      </w:r>
      <w:r w:rsidDel="00000000" w:rsidR="00000000" w:rsidRPr="00000000">
        <w:rPr>
          <w:rtl w:val="0"/>
        </w:rPr>
      </w:r>
    </w:p>
    <w:p w:rsidR="00000000" w:rsidDel="00000000" w:rsidP="00000000" w:rsidRDefault="00000000" w:rsidRPr="00000000" w14:paraId="000000A8">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A9">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A">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AB">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AC">
      <w:pPr>
        <w:spacing w:line="276" w:lineRule="auto"/>
        <w:ind w:left="360"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AD">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AE">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Từ chối bảo hiểm cho khách từ 70 tuổi trở lên theo quy định của các công ty bảo hiểm.</w:t>
      </w:r>
    </w:p>
    <w:p w:rsidR="00000000" w:rsidDel="00000000" w:rsidP="00000000" w:rsidRDefault="00000000" w:rsidRPr="00000000" w14:paraId="000000AF">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B0">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B1">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B2">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B3">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B4">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B5">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B6">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B7">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B8">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B9">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BA">
      <w:pPr>
        <w:numPr>
          <w:ilvl w:val="0"/>
          <w:numId w:val="1"/>
        </w:numPr>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B">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C">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D">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BE">
      <w:pPr>
        <w:numPr>
          <w:ilvl w:val="0"/>
          <w:numId w:val="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BF">
      <w:pPr>
        <w:spacing w:line="276" w:lineRule="auto"/>
        <w:jc w:val="both"/>
        <w:rPr>
          <w:rFonts w:ascii="Palatino Linotype" w:cs="Palatino Linotype" w:eastAsia="Palatino Linotype" w:hAnsi="Palatino Linotype"/>
          <w:b w:val="1"/>
          <w:bCs w:val="1"/>
          <w:color w:val="ff0000"/>
          <w:sz w:val="23"/>
          <w:szCs w:val="23"/>
          <w:highlight w:val="white"/>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C0">
      <w:pPr>
        <w:spacing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C1">
      <w:pPr>
        <w:numPr>
          <w:ilvl w:val="0"/>
          <w:numId w:val="14"/>
        </w:numPr>
        <w:spacing w:line="276" w:lineRule="auto"/>
        <w:ind w:left="720" w:hanging="36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Thông báo về việc hoàn thành nghĩa vụ nộp thuế của khách hàng trước khi xuất cảnh:</w:t>
      </w:r>
    </w:p>
    <w:p w:rsidR="00000000" w:rsidDel="00000000" w:rsidP="00000000" w:rsidRDefault="00000000" w:rsidRPr="00000000" w14:paraId="000000C2">
      <w:pPr>
        <w:spacing w:line="276" w:lineRule="auto"/>
        <w:ind w:left="720" w:firstLine="0"/>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C3">
      <w:pPr>
        <w:spacing w:before="200" w:line="276"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bCs w:val="1"/>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C4">
      <w:pPr>
        <w:spacing w:before="200" w:line="276"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C5">
      <w:pPr>
        <w:spacing w:before="200"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C6">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Scan mặt hộ chiếu trang 2+3 rõ nét, không bóng, không loá, không mất góc</w:t>
      </w:r>
    </w:p>
    <w:p w:rsidR="00000000" w:rsidDel="00000000" w:rsidP="00000000" w:rsidRDefault="00000000" w:rsidRPr="00000000" w14:paraId="000000C7">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ảnh 4x6 (nền trắng, hở mắt, hở tai, không cười, không đeo kính, không để tóc mái, không mặc áo trắng)</w:t>
      </w:r>
    </w:p>
    <w:p w:rsidR="00000000" w:rsidDel="00000000" w:rsidP="00000000" w:rsidRDefault="00000000" w:rsidRPr="00000000" w14:paraId="000000C8">
      <w:pPr>
        <w:numPr>
          <w:ilvl w:val="0"/>
          <w:numId w:val="13"/>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Và ngoài các giấy tờ trên cung cấp thêm giấy khai sinh bản chụp, nếu chỉ đi cùng bố hoặc mẹ thì sẽ cung cấp thêm ủy quyền của người ko đi cùng (Nếu bố mẹ ly hôn thì sẽ nộp quyết định ly hôn bản gốc để đối chiếu)</w:t>
      </w:r>
    </w:p>
    <w:p w:rsidR="00000000" w:rsidDel="00000000" w:rsidP="00000000" w:rsidRDefault="00000000" w:rsidRPr="00000000" w14:paraId="000000C9">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CA">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CB">
      <w:pPr>
        <w:spacing w:line="276" w:lineRule="auto"/>
        <w:jc w:val="both"/>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rtl w:val="0"/>
        </w:rPr>
        <w:t xml:space="preserve">Lưu ý:</w:t>
      </w:r>
    </w:p>
    <w:p w:rsidR="00000000" w:rsidDel="00000000" w:rsidP="00000000" w:rsidRDefault="00000000" w:rsidRPr="00000000" w14:paraId="000000CC">
      <w:pPr>
        <w:numPr>
          <w:ilvl w:val="0"/>
          <w:numId w:val="13"/>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D">
      <w:pPr>
        <w:numPr>
          <w:ilvl w:val="0"/>
          <w:numId w:val="13"/>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CE">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CF">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15"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SimSun"/>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ED7BCF"/>
    <w:pPr>
      <w:ind w:left="720"/>
      <w:contextualSpacing w:val="1"/>
    </w:pPr>
  </w:style>
  <w:style w:type="paragraph" w:styleId="NormalWeb">
    <w:name w:val="Normal (Web)"/>
    <w:basedOn w:val="Normal"/>
    <w:uiPriority w:val="99"/>
    <w:semiHidden w:val="1"/>
    <w:unhideWhenUsed w:val="1"/>
    <w:rsid w:val="00511896"/>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3.jpg"/><Relationship Id="rId13" Type="http://schemas.openxmlformats.org/officeDocument/2006/relationships/image" Target="media/image5.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footer" Target="footer1.xml"/><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SiNp6aJ4n+OoP/inpyNgfEtU7g==">CgMxLjAyCWguMWZvYjl0ZTIJaC4zMGowemxsOAByITFibnMwOHRVZDQ4MEREMk1CZjNCVk5rNzA5MVRQZHNJYQ==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2026-02-28T02:50:00Z</dcterms:created>
  <dc:creator>Admin</dc:creator>
</cp:coreProperties>
</file>