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810"/>
        </w:tabs>
        <w:spacing w:line="360" w:lineRule="auto"/>
        <w:jc w:val="both"/>
        <w:rPr>
          <w:rFonts w:ascii="Palatino Linotype" w:cs="Palatino Linotype" w:eastAsia="Palatino Linotype" w:hAnsi="Palatino Linotype"/>
          <w:i w:val="1"/>
          <w:iCs w:val="1"/>
          <w:color w:val="1f497d"/>
          <w:sz w:val="22"/>
          <w:szCs w:val="22"/>
        </w:rPr>
      </w:pPr>
      <w:r w:rsidDel="00000000" w:rsidR="00000000" w:rsidRPr="00000000">
        <w:rPr>
          <w:rFonts w:ascii="Palatino Linotype" w:cs="Palatino Linotype" w:eastAsia="Palatino Linotype" w:hAnsi="Palatino Linotype"/>
          <w:i w:val="1"/>
          <w:iCs w:val="1"/>
          <w:color w:val="1f497d"/>
          <w:sz w:val="22"/>
          <w:szCs w:val="22"/>
          <w:rtl w:val="0"/>
        </w:rPr>
        <w:t xml:space="preserve">Hành trình </w:t>
      </w:r>
      <w:r w:rsidDel="00000000" w:rsidR="00000000" w:rsidRPr="00000000">
        <w:rPr>
          <w:rFonts w:ascii="Palatino Linotype" w:cs="Palatino Linotype" w:eastAsia="Palatino Linotype" w:hAnsi="Palatino Linotype"/>
          <w:b w:val="1"/>
          <w:bCs w:val="1"/>
          <w:i w:val="1"/>
          <w:iCs w:val="1"/>
          <w:color w:val="1f497d"/>
          <w:sz w:val="22"/>
          <w:szCs w:val="22"/>
          <w:rtl w:val="0"/>
        </w:rPr>
        <w:t xml:space="preserve">KANAS – HEMU – YINING – NALATI</w:t>
      </w:r>
      <w:r w:rsidDel="00000000" w:rsidR="00000000" w:rsidRPr="00000000">
        <w:rPr>
          <w:rFonts w:ascii="Palatino Linotype" w:cs="Palatino Linotype" w:eastAsia="Palatino Linotype" w:hAnsi="Palatino Linotype"/>
          <w:i w:val="1"/>
          <w:iCs w:val="1"/>
          <w:color w:val="1f497d"/>
          <w:sz w:val="22"/>
          <w:szCs w:val="22"/>
          <w:rtl w:val="0"/>
        </w:rPr>
        <w:t xml:space="preserve"> là bản hòa ca tuyệt mỹ của thiên nhiên Tân Cương – nơi hội tụ hồ nước xanh ngọc, thảo nguyên bạt ngàn và những ngôi làng cổ bình yên giữa núi rừng phương Bắc Trung Quốc. Bắt đầu từ </w:t>
      </w:r>
      <w:r w:rsidDel="00000000" w:rsidR="00000000" w:rsidRPr="00000000">
        <w:rPr>
          <w:rFonts w:ascii="Palatino Linotype" w:cs="Palatino Linotype" w:eastAsia="Palatino Linotype" w:hAnsi="Palatino Linotype"/>
          <w:b w:val="1"/>
          <w:bCs w:val="1"/>
          <w:i w:val="1"/>
          <w:iCs w:val="1"/>
          <w:color w:val="1f497d"/>
          <w:sz w:val="22"/>
          <w:szCs w:val="22"/>
          <w:rtl w:val="0"/>
        </w:rPr>
        <w:t xml:space="preserve">Kanas Lake</w:t>
      </w:r>
      <w:r w:rsidDel="00000000" w:rsidR="00000000" w:rsidRPr="00000000">
        <w:rPr>
          <w:rFonts w:ascii="Palatino Linotype" w:cs="Palatino Linotype" w:eastAsia="Palatino Linotype" w:hAnsi="Palatino Linotype"/>
          <w:i w:val="1"/>
          <w:iCs w:val="1"/>
          <w:color w:val="1f497d"/>
          <w:sz w:val="22"/>
          <w:szCs w:val="22"/>
          <w:rtl w:val="0"/>
        </w:rPr>
        <w:t xml:space="preserve">, viên ngọc xanh giữa dãy Altai hùng vĩ, du khách như lạc vào bức tranh thủy mặc với mặt hồ đổi sắc theo ánh nắng và rừng bạch dương trải dài bất tận. Tiếp nối là </w:t>
      </w:r>
      <w:r w:rsidDel="00000000" w:rsidR="00000000" w:rsidRPr="00000000">
        <w:rPr>
          <w:rFonts w:ascii="Palatino Linotype" w:cs="Palatino Linotype" w:eastAsia="Palatino Linotype" w:hAnsi="Palatino Linotype"/>
          <w:b w:val="1"/>
          <w:bCs w:val="1"/>
          <w:i w:val="1"/>
          <w:iCs w:val="1"/>
          <w:color w:val="1f497d"/>
          <w:sz w:val="22"/>
          <w:szCs w:val="22"/>
          <w:rtl w:val="0"/>
        </w:rPr>
        <w:t xml:space="preserve">Hemu Village</w:t>
      </w:r>
      <w:r w:rsidDel="00000000" w:rsidR="00000000" w:rsidRPr="00000000">
        <w:rPr>
          <w:rFonts w:ascii="Palatino Linotype" w:cs="Palatino Linotype" w:eastAsia="Palatino Linotype" w:hAnsi="Palatino Linotype"/>
          <w:i w:val="1"/>
          <w:iCs w:val="1"/>
          <w:color w:val="1f497d"/>
          <w:sz w:val="22"/>
          <w:szCs w:val="22"/>
          <w:rtl w:val="0"/>
        </w:rPr>
        <w:t xml:space="preserve"> – ngôi làng cổ của người Tuva, nơi những mái nhà gỗ nép mình bên dòng sông uốn lượn, khói bếp bảng lảng giữa sương sớm tạo nên khung cảnh yên bình tựa cổ tích. Hành trình đưa ta xuôi về </w:t>
      </w:r>
      <w:r w:rsidDel="00000000" w:rsidR="00000000" w:rsidRPr="00000000">
        <w:rPr>
          <w:rFonts w:ascii="Palatino Linotype" w:cs="Palatino Linotype" w:eastAsia="Palatino Linotype" w:hAnsi="Palatino Linotype"/>
          <w:b w:val="1"/>
          <w:bCs w:val="1"/>
          <w:i w:val="1"/>
          <w:iCs w:val="1"/>
          <w:color w:val="1f497d"/>
          <w:sz w:val="22"/>
          <w:szCs w:val="22"/>
          <w:rtl w:val="0"/>
        </w:rPr>
        <w:t xml:space="preserve">Yining</w:t>
      </w:r>
      <w:r w:rsidDel="00000000" w:rsidR="00000000" w:rsidRPr="00000000">
        <w:rPr>
          <w:rFonts w:ascii="Palatino Linotype" w:cs="Palatino Linotype" w:eastAsia="Palatino Linotype" w:hAnsi="Palatino Linotype"/>
          <w:i w:val="1"/>
          <w:iCs w:val="1"/>
          <w:color w:val="1f497d"/>
          <w:sz w:val="22"/>
          <w:szCs w:val="22"/>
          <w:rtl w:val="0"/>
        </w:rPr>
        <w:t xml:space="preserve"> – thành phố mang đậm dấu ấn Trung Á với những cánh đồng hoa oải hương và nhịp sống giao thoa nhiều nền văn hóa. Và điểm nhấn cuối cùng là </w:t>
      </w:r>
      <w:r w:rsidDel="00000000" w:rsidR="00000000" w:rsidRPr="00000000">
        <w:rPr>
          <w:rFonts w:ascii="Palatino Linotype" w:cs="Palatino Linotype" w:eastAsia="Palatino Linotype" w:hAnsi="Palatino Linotype"/>
          <w:b w:val="1"/>
          <w:bCs w:val="1"/>
          <w:i w:val="1"/>
          <w:iCs w:val="1"/>
          <w:color w:val="1f497d"/>
          <w:sz w:val="22"/>
          <w:szCs w:val="22"/>
          <w:rtl w:val="0"/>
        </w:rPr>
        <w:t xml:space="preserve">Nalati Grassland</w:t>
      </w:r>
      <w:r w:rsidDel="00000000" w:rsidR="00000000" w:rsidRPr="00000000">
        <w:rPr>
          <w:rFonts w:ascii="Palatino Linotype" w:cs="Palatino Linotype" w:eastAsia="Palatino Linotype" w:hAnsi="Palatino Linotype"/>
          <w:i w:val="1"/>
          <w:iCs w:val="1"/>
          <w:color w:val="1f497d"/>
          <w:sz w:val="22"/>
          <w:szCs w:val="22"/>
          <w:rtl w:val="0"/>
        </w:rPr>
        <w:t xml:space="preserve">, một trong những thảo nguyên đẹp nhất Tân Cương, nơi bầu trời cao rộng, đồng cỏ xanh mướt và đàn gia súc thong dong tạo nên bức tranh du mục đầy mê hoặc. Một hành trình không chỉ là chuyến đi khám phá cảnh sắc, mà còn là dịp cảm nhận nhịp sống nguyên sơ, hùng vĩ và đầy thi vị của miền viễn Tây Trung Hoa.</w:t>
      </w:r>
    </w:p>
    <w:p w:rsidR="00000000" w:rsidDel="00000000" w:rsidP="00000000" w:rsidRDefault="00000000" w:rsidRPr="00000000" w14:paraId="00000002">
      <w:pPr>
        <w:spacing w:line="276"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CHƯƠNG TRÌNH DU LỊCH TÂN CƯƠNG </w:t>
      </w:r>
    </w:p>
    <w:p w:rsidR="00000000" w:rsidDel="00000000" w:rsidP="00000000" w:rsidRDefault="00000000" w:rsidRPr="00000000" w14:paraId="00000003">
      <w:pPr>
        <w:spacing w:line="276" w:lineRule="auto"/>
        <w:jc w:val="center"/>
        <w:rPr>
          <w:rFonts w:ascii="Palatino Linotype" w:cs="Palatino Linotype" w:eastAsia="Palatino Linotype" w:hAnsi="Palatino Linotype"/>
          <w:color w:val="ff0000"/>
          <w:sz w:val="20"/>
          <w:szCs w:val="20"/>
          <w:highlight w:val="yellow"/>
        </w:rPr>
      </w:pPr>
      <w:r w:rsidDel="00000000" w:rsidR="00000000" w:rsidRPr="00000000">
        <w:rPr>
          <w:rFonts w:ascii="Palatino Linotype" w:cs="Palatino Linotype" w:eastAsia="Palatino Linotype" w:hAnsi="Palatino Linotype"/>
          <w:b w:val="1"/>
          <w:bCs w:val="1"/>
          <w:color w:val="ff0000"/>
          <w:sz w:val="40"/>
          <w:szCs w:val="40"/>
          <w:highlight w:val="yellow"/>
          <w:rtl w:val="0"/>
        </w:rPr>
        <w:t xml:space="preserve">URUMQI – KANAS – HEMU – YINING-NALATI</w:t>
      </w:r>
      <w:r w:rsidDel="00000000" w:rsidR="00000000" w:rsidRPr="00000000">
        <w:rPr>
          <w:rtl w:val="0"/>
        </w:rPr>
      </w:r>
    </w:p>
    <w:p w:rsidR="00000000" w:rsidDel="00000000" w:rsidP="00000000" w:rsidRDefault="00000000" w:rsidRPr="00000000" w14:paraId="00000004">
      <w:pPr>
        <w:spacing w:line="276" w:lineRule="auto"/>
        <w:jc w:val="center"/>
        <w:rPr>
          <w:rFonts w:ascii="Palatino Linotype" w:cs="Palatino Linotype" w:eastAsia="Palatino Linotype" w:hAnsi="Palatino Linotype"/>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(10 NGÀY/ 9 ĐÊM)</w:t>
      </w:r>
      <w:r w:rsidDel="00000000" w:rsidR="00000000" w:rsidRPr="00000000">
        <w:rPr>
          <w:rtl w:val="0"/>
        </w:rPr>
      </w:r>
    </w:p>
    <w:p w:rsidR="00000000" w:rsidDel="00000000" w:rsidP="00000000" w:rsidRDefault="00000000" w:rsidRPr="00000000" w14:paraId="00000005">
      <w:pPr>
        <w:spacing w:line="276" w:lineRule="auto"/>
        <w:jc w:val="center"/>
        <w:rPr>
          <w:rFonts w:ascii="Palatino Linotype" w:cs="Palatino Linotype" w:eastAsia="Palatino Linotype" w:hAnsi="Palatino Linotype"/>
          <w:b w:val="1"/>
          <w:bCs w:val="1"/>
          <w:color w:val="ff000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NGÀY KHỞI HÀNH: </w:t>
      </w:r>
      <w:r w:rsidDel="00000000" w:rsidR="00000000" w:rsidRPr="00000000">
        <w:rPr>
          <w:rFonts w:ascii="Palatino Linotype" w:cs="Palatino Linotype" w:eastAsia="Palatino Linotype" w:hAnsi="Palatino Linotype"/>
          <w:b w:val="1"/>
          <w:bCs w:val="1"/>
          <w:color w:val="ff0000"/>
          <w:sz w:val="28"/>
          <w:szCs w:val="28"/>
          <w:rtl w:val="0"/>
        </w:rPr>
        <w:t xml:space="preserve">23/04, 28/05, 25/06</w:t>
      </w:r>
    </w:p>
    <w:p w:rsidR="00000000" w:rsidDel="00000000" w:rsidP="00000000" w:rsidRDefault="00000000" w:rsidRPr="00000000" w14:paraId="00000006">
      <w:pPr>
        <w:spacing w:line="276"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HÀNG KHÔNG: SHANDONG AIRLINES</w:t>
      </w:r>
    </w:p>
    <w:p w:rsidR="00000000" w:rsidDel="00000000" w:rsidP="00000000" w:rsidRDefault="00000000" w:rsidRPr="00000000" w14:paraId="00000007">
      <w:pPr>
        <w:spacing w:line="360"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NO SHOPPING</w:t>
      </w:r>
    </w:p>
    <w:p w:rsidR="00000000" w:rsidDel="00000000" w:rsidP="00000000" w:rsidRDefault="00000000" w:rsidRPr="00000000" w14:paraId="00000008">
      <w:pPr>
        <w:spacing w:line="360" w:lineRule="auto"/>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HÀNH TRÌNH BAY:</w:t>
      </w:r>
      <w:r w:rsidDel="00000000" w:rsidR="00000000" w:rsidRPr="00000000">
        <w:rPr>
          <w:rtl w:val="0"/>
        </w:rPr>
      </w:r>
    </w:p>
    <w:p w:rsidR="00000000" w:rsidDel="00000000" w:rsidP="00000000" w:rsidRDefault="00000000" w:rsidRPr="00000000" w14:paraId="00000009">
      <w:pPr>
        <w:spacing w:line="360" w:lineRule="auto"/>
        <w:ind w:right="-270"/>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HANTNA     SC8072     0220     0650</w:t>
      </w:r>
    </w:p>
    <w:p w:rsidR="00000000" w:rsidDel="00000000" w:rsidP="00000000" w:rsidRDefault="00000000" w:rsidRPr="00000000" w14:paraId="0000000A">
      <w:pPr>
        <w:spacing w:line="360" w:lineRule="auto"/>
        <w:ind w:right="-270"/>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TNAURC      SC8711     1327     1813</w:t>
      </w:r>
    </w:p>
    <w:p w:rsidR="00000000" w:rsidDel="00000000" w:rsidP="00000000" w:rsidRDefault="00000000" w:rsidRPr="00000000" w14:paraId="0000000B">
      <w:pPr>
        <w:spacing w:line="360" w:lineRule="auto"/>
        <w:ind w:right="-270"/>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URCTAO      SC8012      1430    1850</w:t>
      </w:r>
    </w:p>
    <w:p w:rsidR="00000000" w:rsidDel="00000000" w:rsidP="00000000" w:rsidRDefault="00000000" w:rsidRPr="00000000" w14:paraId="0000000C">
      <w:pPr>
        <w:spacing w:line="360" w:lineRule="auto"/>
        <w:ind w:right="-270"/>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TAOHAN     SC8071      2230    0120+1</w:t>
      </w:r>
    </w:p>
    <w:p w:rsidR="00000000" w:rsidDel="00000000" w:rsidP="00000000" w:rsidRDefault="00000000" w:rsidRPr="00000000" w14:paraId="0000000D">
      <w:pPr>
        <w:spacing w:line="360" w:lineRule="auto"/>
        <w:ind w:right="-270"/>
        <w:rPr>
          <w:rFonts w:ascii="Palatino Linotype" w:cs="Palatino Linotype" w:eastAsia="Palatino Linotype" w:hAnsi="Palatino Linotype"/>
          <w:color w:val="003399"/>
          <w:sz w:val="22"/>
          <w:szCs w:val="22"/>
        </w:rPr>
      </w:pPr>
      <w:r w:rsidDel="00000000" w:rsidR="00000000" w:rsidRPr="00000000">
        <w:rPr>
          <w:rFonts w:ascii="Palatino Linotype" w:cs="Palatino Linotype" w:eastAsia="Palatino Linotype" w:hAnsi="Palatino Linotype"/>
          <w:b w:val="1"/>
          <w:bCs w:val="1"/>
          <w:color w:val="ff0000"/>
          <w:u w:val="single"/>
          <w:rtl w:val="0"/>
        </w:rPr>
        <w:t xml:space="preserve">LỊCH TRÌNH TOUR</w:t>
      </w:r>
      <w:r w:rsidDel="00000000" w:rsidR="00000000" w:rsidRPr="00000000">
        <w:rPr>
          <w:rtl w:val="0"/>
        </w:rPr>
      </w:r>
    </w:p>
    <w:tbl>
      <w:tblPr>
        <w:tblStyle w:val="Table1"/>
        <w:tblW w:w="10728.0" w:type="dxa"/>
        <w:jc w:val="left"/>
        <w:tblInd w:w="-216.0" w:type="dxa"/>
        <w:tblBorders>
          <w:top w:color="f9b074" w:space="0" w:sz="8" w:val="single"/>
          <w:left w:color="f9b074" w:space="0" w:sz="8" w:val="single"/>
          <w:bottom w:color="f9b074" w:space="0" w:sz="8" w:val="single"/>
          <w:right w:color="f9b074" w:space="0" w:sz="8" w:val="single"/>
          <w:insideH w:color="f9b074" w:space="0" w:sz="8" w:val="single"/>
          <w:insideV w:color="f9b074" w:space="0" w:sz="8" w:val="single"/>
        </w:tblBorders>
        <w:tblLayout w:type="fixed"/>
        <w:tblLook w:val="0000"/>
      </w:tblPr>
      <w:tblGrid>
        <w:gridCol w:w="828"/>
        <w:gridCol w:w="3968"/>
        <w:gridCol w:w="3240"/>
        <w:gridCol w:w="2692"/>
        <w:tblGridChange w:id="0">
          <w:tblGrid>
            <w:gridCol w:w="828"/>
            <w:gridCol w:w="3968"/>
            <w:gridCol w:w="3240"/>
            <w:gridCol w:w="2692"/>
          </w:tblGrid>
        </w:tblGridChange>
      </w:tblGrid>
      <w:tr>
        <w:trPr>
          <w:cantSplit w:val="0"/>
          <w:tblHeader w:val="0"/>
        </w:trPr>
        <w:tc>
          <w:tcPr>
            <w:shd w:fill="fde4d0" w:val="clear"/>
          </w:tcPr>
          <w:p w:rsidR="00000000" w:rsidDel="00000000" w:rsidP="00000000" w:rsidRDefault="00000000" w:rsidRPr="00000000" w14:paraId="0000000E">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Ngày</w:t>
            </w:r>
            <w:r w:rsidDel="00000000" w:rsidR="00000000" w:rsidRPr="00000000">
              <w:rPr>
                <w:rtl w:val="0"/>
              </w:rPr>
            </w:r>
          </w:p>
        </w:tc>
        <w:tc>
          <w:tcPr>
            <w:shd w:fill="fde4d0" w:val="clear"/>
          </w:tcPr>
          <w:p w:rsidR="00000000" w:rsidDel="00000000" w:rsidP="00000000" w:rsidRDefault="00000000" w:rsidRPr="00000000" w14:paraId="0000000F">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Điểm đến</w:t>
            </w:r>
            <w:r w:rsidDel="00000000" w:rsidR="00000000" w:rsidRPr="00000000">
              <w:rPr>
                <w:rtl w:val="0"/>
              </w:rPr>
            </w:r>
          </w:p>
        </w:tc>
        <w:tc>
          <w:tcPr>
            <w:shd w:fill="fde4d0" w:val="clear"/>
          </w:tcPr>
          <w:p w:rsidR="00000000" w:rsidDel="00000000" w:rsidP="00000000" w:rsidRDefault="00000000" w:rsidRPr="00000000" w14:paraId="00000010">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Bữa ăn</w:t>
            </w:r>
            <w:r w:rsidDel="00000000" w:rsidR="00000000" w:rsidRPr="00000000">
              <w:rPr>
                <w:rtl w:val="0"/>
              </w:rPr>
            </w:r>
          </w:p>
        </w:tc>
        <w:tc>
          <w:tcPr>
            <w:shd w:fill="fde4d0" w:val="clear"/>
          </w:tcPr>
          <w:p w:rsidR="00000000" w:rsidDel="00000000" w:rsidP="00000000" w:rsidRDefault="00000000" w:rsidRPr="00000000" w14:paraId="00000011">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Khách sạn</w:t>
            </w:r>
            <w:r w:rsidDel="00000000" w:rsidR="00000000" w:rsidRPr="00000000">
              <w:rPr>
                <w:rtl w:val="0"/>
              </w:rPr>
            </w:r>
          </w:p>
        </w:tc>
      </w:tr>
      <w:tr>
        <w:trPr>
          <w:cantSplit w:val="0"/>
          <w:trHeight w:val="355" w:hRule="atLeast"/>
          <w:tblHeader w:val="0"/>
        </w:trPr>
        <w:tc>
          <w:tcPr>
            <w:shd w:fill="fbcaa2" w:val="clear"/>
          </w:tcPr>
          <w:p w:rsidR="00000000" w:rsidDel="00000000" w:rsidP="00000000" w:rsidRDefault="00000000" w:rsidRPr="00000000" w14:paraId="00000012">
            <w:pPr>
              <w:jc w:val="center"/>
              <w:rPr>
                <w:rFonts w:ascii="Palatino Linotype" w:cs="Palatino Linotype" w:eastAsia="Palatino Linotype" w:hAnsi="Palatino Linotype"/>
                <w:b w:val="1"/>
                <w:bCs w:val="1"/>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1</w:t>
            </w:r>
          </w:p>
        </w:tc>
        <w:tc>
          <w:tcPr>
            <w:shd w:fill="fbcaa2" w:val="clear"/>
            <w:vAlign w:val="center"/>
          </w:tcPr>
          <w:p w:rsidR="00000000" w:rsidDel="00000000" w:rsidP="00000000" w:rsidRDefault="00000000" w:rsidRPr="00000000" w14:paraId="00000013">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Hà Nội –  Tế Nam</w:t>
            </w:r>
          </w:p>
        </w:tc>
        <w:tc>
          <w:tcPr>
            <w:shd w:fill="fbcaa2" w:val="clear"/>
          </w:tcPr>
          <w:p w:rsidR="00000000" w:rsidDel="00000000" w:rsidP="00000000" w:rsidRDefault="00000000" w:rsidRPr="00000000" w14:paraId="00000014">
            <w:pPr>
              <w:spacing w:line="276" w:lineRule="auto"/>
              <w:rPr>
                <w:rFonts w:ascii="Palatino Linotype" w:cs="Palatino Linotype" w:eastAsia="Palatino Linotype" w:hAnsi="Palatino Linotype"/>
                <w:color w:val="000000"/>
                <w:sz w:val="22"/>
                <w:szCs w:val="22"/>
              </w:rPr>
            </w:pPr>
            <w:r w:rsidDel="00000000" w:rsidR="00000000" w:rsidRPr="00000000">
              <w:rPr>
                <w:rtl w:val="0"/>
              </w:rPr>
            </w:r>
          </w:p>
        </w:tc>
        <w:tc>
          <w:tcPr>
            <w:shd w:fill="fbcaa2" w:val="clear"/>
          </w:tcPr>
          <w:p w:rsidR="00000000" w:rsidDel="00000000" w:rsidP="00000000" w:rsidRDefault="00000000" w:rsidRPr="00000000" w14:paraId="00000015">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trên máy bay</w:t>
            </w:r>
          </w:p>
        </w:tc>
      </w:tr>
      <w:tr>
        <w:trPr>
          <w:cantSplit w:val="0"/>
          <w:tblHeader w:val="0"/>
        </w:trPr>
        <w:tc>
          <w:tcPr>
            <w:shd w:fill="fde4d0" w:val="clear"/>
          </w:tcPr>
          <w:p w:rsidR="00000000" w:rsidDel="00000000" w:rsidP="00000000" w:rsidRDefault="00000000" w:rsidRPr="00000000" w14:paraId="00000016">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2</w:t>
            </w:r>
            <w:r w:rsidDel="00000000" w:rsidR="00000000" w:rsidRPr="00000000">
              <w:rPr>
                <w:rtl w:val="0"/>
              </w:rPr>
            </w:r>
          </w:p>
        </w:tc>
        <w:tc>
          <w:tcPr>
            <w:shd w:fill="fde4d0" w:val="clear"/>
            <w:vAlign w:val="center"/>
          </w:tcPr>
          <w:p w:rsidR="00000000" w:rsidDel="00000000" w:rsidP="00000000" w:rsidRDefault="00000000" w:rsidRPr="00000000" w14:paraId="00000017">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Tế Nam - Urumqi</w:t>
            </w:r>
          </w:p>
        </w:tc>
        <w:tc>
          <w:tcPr>
            <w:shd w:fill="fde4d0" w:val="clear"/>
          </w:tcPr>
          <w:p w:rsidR="00000000" w:rsidDel="00000000" w:rsidP="00000000" w:rsidRDefault="00000000" w:rsidRPr="00000000" w14:paraId="00000018">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-/trưa trên máy bay/tối</w:t>
            </w:r>
          </w:p>
        </w:tc>
        <w:tc>
          <w:tcPr>
            <w:shd w:fill="fde4d0" w:val="clear"/>
          </w:tcPr>
          <w:p w:rsidR="00000000" w:rsidDel="00000000" w:rsidP="00000000" w:rsidRDefault="00000000" w:rsidRPr="00000000" w14:paraId="00000019">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rHeight w:val="315" w:hRule="atLeast"/>
          <w:tblHeader w:val="0"/>
        </w:trPr>
        <w:tc>
          <w:tcPr>
            <w:shd w:fill="fbcaa2" w:val="clear"/>
          </w:tcPr>
          <w:p w:rsidR="00000000" w:rsidDel="00000000" w:rsidP="00000000" w:rsidRDefault="00000000" w:rsidRPr="00000000" w14:paraId="0000001A">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3</w:t>
            </w:r>
            <w:r w:rsidDel="00000000" w:rsidR="00000000" w:rsidRPr="00000000">
              <w:rPr>
                <w:rtl w:val="0"/>
              </w:rPr>
            </w:r>
          </w:p>
        </w:tc>
        <w:tc>
          <w:tcPr>
            <w:shd w:fill="fbcaa2" w:val="clear"/>
            <w:vAlign w:val="center"/>
          </w:tcPr>
          <w:p w:rsidR="00000000" w:rsidDel="00000000" w:rsidP="00000000" w:rsidRDefault="00000000" w:rsidRPr="00000000" w14:paraId="0000001B">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Urumqi – Burqin</w:t>
            </w:r>
          </w:p>
        </w:tc>
        <w:tc>
          <w:tcPr>
            <w:shd w:fill="fbcaa2" w:val="clear"/>
          </w:tcPr>
          <w:p w:rsidR="00000000" w:rsidDel="00000000" w:rsidP="00000000" w:rsidRDefault="00000000" w:rsidRPr="00000000" w14:paraId="0000001C">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bcaa2" w:val="clear"/>
          </w:tcPr>
          <w:p w:rsidR="00000000" w:rsidDel="00000000" w:rsidP="00000000" w:rsidRDefault="00000000" w:rsidRPr="00000000" w14:paraId="0000001D">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de4d0" w:val="clear"/>
          </w:tcPr>
          <w:p w:rsidR="00000000" w:rsidDel="00000000" w:rsidP="00000000" w:rsidRDefault="00000000" w:rsidRPr="00000000" w14:paraId="0000001E">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4</w:t>
            </w:r>
            <w:r w:rsidDel="00000000" w:rsidR="00000000" w:rsidRPr="00000000">
              <w:rPr>
                <w:rtl w:val="0"/>
              </w:rPr>
            </w:r>
          </w:p>
        </w:tc>
        <w:tc>
          <w:tcPr>
            <w:shd w:fill="fde4d0" w:val="clear"/>
            <w:vAlign w:val="center"/>
          </w:tcPr>
          <w:p w:rsidR="00000000" w:rsidDel="00000000" w:rsidP="00000000" w:rsidRDefault="00000000" w:rsidRPr="00000000" w14:paraId="0000001F">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Burqin – Kanas – Jiadengyu</w:t>
            </w:r>
          </w:p>
        </w:tc>
        <w:tc>
          <w:tcPr>
            <w:shd w:fill="fde4d0" w:val="clear"/>
          </w:tcPr>
          <w:p w:rsidR="00000000" w:rsidDel="00000000" w:rsidP="00000000" w:rsidRDefault="00000000" w:rsidRPr="00000000" w14:paraId="00000020">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de4d0" w:val="clear"/>
          </w:tcPr>
          <w:p w:rsidR="00000000" w:rsidDel="00000000" w:rsidP="00000000" w:rsidRDefault="00000000" w:rsidRPr="00000000" w14:paraId="00000021">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bcaa2" w:val="clear"/>
          </w:tcPr>
          <w:p w:rsidR="00000000" w:rsidDel="00000000" w:rsidP="00000000" w:rsidRDefault="00000000" w:rsidRPr="00000000" w14:paraId="00000022">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5</w:t>
            </w:r>
            <w:r w:rsidDel="00000000" w:rsidR="00000000" w:rsidRPr="00000000">
              <w:rPr>
                <w:rtl w:val="0"/>
              </w:rPr>
            </w:r>
          </w:p>
        </w:tc>
        <w:tc>
          <w:tcPr>
            <w:shd w:fill="fbcaa2" w:val="clear"/>
            <w:vAlign w:val="center"/>
          </w:tcPr>
          <w:p w:rsidR="00000000" w:rsidDel="00000000" w:rsidP="00000000" w:rsidRDefault="00000000" w:rsidRPr="00000000" w14:paraId="00000023">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Jiadengyu – Hemnu – Burqin</w:t>
            </w:r>
          </w:p>
        </w:tc>
        <w:tc>
          <w:tcPr>
            <w:shd w:fill="fbcaa2" w:val="clear"/>
          </w:tcPr>
          <w:p w:rsidR="00000000" w:rsidDel="00000000" w:rsidP="00000000" w:rsidRDefault="00000000" w:rsidRPr="00000000" w14:paraId="00000024">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bcaa2" w:val="clear"/>
          </w:tcPr>
          <w:p w:rsidR="00000000" w:rsidDel="00000000" w:rsidP="00000000" w:rsidRDefault="00000000" w:rsidRPr="00000000" w14:paraId="00000025">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de4d0" w:val="clear"/>
          </w:tcPr>
          <w:p w:rsidR="00000000" w:rsidDel="00000000" w:rsidP="00000000" w:rsidRDefault="00000000" w:rsidRPr="00000000" w14:paraId="00000026">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6</w:t>
            </w:r>
            <w:r w:rsidDel="00000000" w:rsidR="00000000" w:rsidRPr="00000000">
              <w:rPr>
                <w:rtl w:val="0"/>
              </w:rPr>
            </w:r>
          </w:p>
        </w:tc>
        <w:tc>
          <w:tcPr>
            <w:shd w:fill="fde4d0" w:val="clear"/>
            <w:vAlign w:val="center"/>
          </w:tcPr>
          <w:p w:rsidR="00000000" w:rsidDel="00000000" w:rsidP="00000000" w:rsidRDefault="00000000" w:rsidRPr="00000000" w14:paraId="00000027">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Burqin – Thành Phố Quỷ – Kuitun</w:t>
            </w:r>
          </w:p>
        </w:tc>
        <w:tc>
          <w:tcPr>
            <w:shd w:fill="fde4d0" w:val="clear"/>
          </w:tcPr>
          <w:p w:rsidR="00000000" w:rsidDel="00000000" w:rsidP="00000000" w:rsidRDefault="00000000" w:rsidRPr="00000000" w14:paraId="00000028">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de4d0" w:val="clear"/>
          </w:tcPr>
          <w:p w:rsidR="00000000" w:rsidDel="00000000" w:rsidP="00000000" w:rsidRDefault="00000000" w:rsidRPr="00000000" w14:paraId="00000029">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bcaa2" w:val="clear"/>
          </w:tcPr>
          <w:p w:rsidR="00000000" w:rsidDel="00000000" w:rsidP="00000000" w:rsidRDefault="00000000" w:rsidRPr="00000000" w14:paraId="0000002A">
            <w:pPr>
              <w:jc w:val="center"/>
              <w:rPr>
                <w:rFonts w:ascii="Palatino Linotype" w:cs="Palatino Linotype" w:eastAsia="Palatino Linotype" w:hAnsi="Palatino Linotype"/>
                <w:b w:val="1"/>
                <w:bCs w:val="1"/>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7</w:t>
            </w:r>
          </w:p>
        </w:tc>
        <w:tc>
          <w:tcPr>
            <w:shd w:fill="fbcaa2" w:val="clear"/>
            <w:vAlign w:val="center"/>
          </w:tcPr>
          <w:p w:rsidR="00000000" w:rsidDel="00000000" w:rsidP="00000000" w:rsidRDefault="00000000" w:rsidRPr="00000000" w14:paraId="0000002B">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Kuitun – Sailimu Lake – Yining</w:t>
            </w:r>
          </w:p>
        </w:tc>
        <w:tc>
          <w:tcPr>
            <w:shd w:fill="fbcaa2" w:val="clear"/>
          </w:tcPr>
          <w:p w:rsidR="00000000" w:rsidDel="00000000" w:rsidP="00000000" w:rsidRDefault="00000000" w:rsidRPr="00000000" w14:paraId="0000002C">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bcaa2" w:val="clear"/>
          </w:tcPr>
          <w:p w:rsidR="00000000" w:rsidDel="00000000" w:rsidP="00000000" w:rsidRDefault="00000000" w:rsidRPr="00000000" w14:paraId="0000002D">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bcaa2" w:val="clear"/>
          </w:tcPr>
          <w:p w:rsidR="00000000" w:rsidDel="00000000" w:rsidP="00000000" w:rsidRDefault="00000000" w:rsidRPr="00000000" w14:paraId="0000002E">
            <w:pPr>
              <w:jc w:val="center"/>
              <w:rPr>
                <w:rFonts w:ascii="Palatino Linotype" w:cs="Palatino Linotype" w:eastAsia="Palatino Linotype" w:hAnsi="Palatino Linotype"/>
                <w:b w:val="1"/>
                <w:bCs w:val="1"/>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8</w:t>
            </w:r>
          </w:p>
        </w:tc>
        <w:tc>
          <w:tcPr>
            <w:shd w:fill="fbcaa2" w:val="clear"/>
            <w:vAlign w:val="center"/>
          </w:tcPr>
          <w:p w:rsidR="00000000" w:rsidDel="00000000" w:rsidP="00000000" w:rsidRDefault="00000000" w:rsidRPr="00000000" w14:paraId="0000002F">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Yining – Nalati</w:t>
            </w:r>
          </w:p>
        </w:tc>
        <w:tc>
          <w:tcPr>
            <w:shd w:fill="fbcaa2" w:val="clear"/>
          </w:tcPr>
          <w:p w:rsidR="00000000" w:rsidDel="00000000" w:rsidP="00000000" w:rsidRDefault="00000000" w:rsidRPr="00000000" w14:paraId="00000030">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bcaa2" w:val="clear"/>
          </w:tcPr>
          <w:p w:rsidR="00000000" w:rsidDel="00000000" w:rsidP="00000000" w:rsidRDefault="00000000" w:rsidRPr="00000000" w14:paraId="00000031">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bcaa2" w:val="clear"/>
          </w:tcPr>
          <w:p w:rsidR="00000000" w:rsidDel="00000000" w:rsidP="00000000" w:rsidRDefault="00000000" w:rsidRPr="00000000" w14:paraId="00000032">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9</w:t>
            </w:r>
            <w:r w:rsidDel="00000000" w:rsidR="00000000" w:rsidRPr="00000000">
              <w:rPr>
                <w:rtl w:val="0"/>
              </w:rPr>
            </w:r>
          </w:p>
        </w:tc>
        <w:tc>
          <w:tcPr>
            <w:shd w:fill="fbcaa2" w:val="clear"/>
            <w:vAlign w:val="center"/>
          </w:tcPr>
          <w:p w:rsidR="00000000" w:rsidDel="00000000" w:rsidP="00000000" w:rsidRDefault="00000000" w:rsidRPr="00000000" w14:paraId="00000033">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Nalati – Urumqi</w:t>
            </w:r>
          </w:p>
        </w:tc>
        <w:tc>
          <w:tcPr>
            <w:shd w:fill="fbcaa2" w:val="clear"/>
          </w:tcPr>
          <w:p w:rsidR="00000000" w:rsidDel="00000000" w:rsidP="00000000" w:rsidRDefault="00000000" w:rsidRPr="00000000" w14:paraId="00000034">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bcaa2" w:val="clear"/>
          </w:tcPr>
          <w:p w:rsidR="00000000" w:rsidDel="00000000" w:rsidP="00000000" w:rsidRDefault="00000000" w:rsidRPr="00000000" w14:paraId="00000035">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bcaa2" w:val="clear"/>
          </w:tcPr>
          <w:p w:rsidR="00000000" w:rsidDel="00000000" w:rsidP="00000000" w:rsidRDefault="00000000" w:rsidRPr="00000000" w14:paraId="00000036">
            <w:pPr>
              <w:jc w:val="center"/>
              <w:rPr>
                <w:rFonts w:ascii="Palatino Linotype" w:cs="Palatino Linotype" w:eastAsia="Palatino Linotype" w:hAnsi="Palatino Linotype"/>
                <w:b w:val="1"/>
                <w:bCs w:val="1"/>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10</w:t>
            </w:r>
          </w:p>
        </w:tc>
        <w:tc>
          <w:tcPr>
            <w:shd w:fill="fbcaa2" w:val="clear"/>
            <w:vAlign w:val="center"/>
          </w:tcPr>
          <w:p w:rsidR="00000000" w:rsidDel="00000000" w:rsidP="00000000" w:rsidRDefault="00000000" w:rsidRPr="00000000" w14:paraId="00000037">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Urumqi – Hà Nội</w:t>
            </w:r>
          </w:p>
        </w:tc>
        <w:tc>
          <w:tcPr>
            <w:shd w:fill="fbcaa2" w:val="clear"/>
          </w:tcPr>
          <w:p w:rsidR="00000000" w:rsidDel="00000000" w:rsidP="00000000" w:rsidRDefault="00000000" w:rsidRPr="00000000" w14:paraId="00000038">
            <w:pPr>
              <w:spacing w:line="276" w:lineRule="auto"/>
              <w:rPr>
                <w:rFonts w:ascii="Palatino Linotype" w:cs="Palatino Linotype" w:eastAsia="Palatino Linotype" w:hAnsi="Palatino Linotype"/>
                <w:color w:val="000000"/>
                <w:sz w:val="22"/>
                <w:szCs w:val="22"/>
              </w:rPr>
            </w:pPr>
            <w:r w:rsidDel="00000000" w:rsidR="00000000" w:rsidRPr="00000000">
              <w:rPr>
                <w:rtl w:val="0"/>
              </w:rPr>
            </w:r>
          </w:p>
        </w:tc>
        <w:tc>
          <w:tcPr>
            <w:shd w:fill="fbcaa2" w:val="clear"/>
          </w:tcPr>
          <w:p w:rsidR="00000000" w:rsidDel="00000000" w:rsidP="00000000" w:rsidRDefault="00000000" w:rsidRPr="00000000" w14:paraId="00000039">
            <w:pPr>
              <w:spacing w:line="276" w:lineRule="auto"/>
              <w:rPr>
                <w:rFonts w:ascii="Palatino Linotype" w:cs="Palatino Linotype" w:eastAsia="Palatino Linotype" w:hAnsi="Palatino Linotype"/>
                <w:color w:val="000000"/>
                <w:sz w:val="22"/>
                <w:szCs w:val="22"/>
              </w:rPr>
            </w:pPr>
            <w:r w:rsidDel="00000000" w:rsidR="00000000" w:rsidRPr="00000000">
              <w:rPr>
                <w:rtl w:val="0"/>
              </w:rPr>
            </w:r>
          </w:p>
        </w:tc>
      </w:tr>
    </w:tbl>
    <w:p w:rsidR="00000000" w:rsidDel="00000000" w:rsidP="00000000" w:rsidRDefault="00000000" w:rsidRPr="00000000" w14:paraId="0000003A">
      <w:pPr>
        <w:spacing w:before="240" w:lineRule="auto"/>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b w:val="1"/>
          <w:bCs w:val="1"/>
          <w:color w:val="ff0000"/>
          <w:u w:val="single"/>
          <w:rtl w:val="0"/>
        </w:rPr>
        <w:t xml:space="preserve">ĐẶC ĐIỂM NỔI BẬT:</w:t>
      </w:r>
      <w:r w:rsidDel="00000000" w:rsidR="00000000" w:rsidRPr="00000000">
        <w:rPr>
          <w:rtl w:val="0"/>
        </w:rPr>
      </w:r>
    </w:p>
    <w:p w:rsidR="00000000" w:rsidDel="00000000" w:rsidP="00000000" w:rsidRDefault="00000000" w:rsidRPr="00000000" w14:paraId="0000003B">
      <w:pPr>
        <w:numPr>
          <w:ilvl w:val="0"/>
          <w:numId w:val="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Thủ tục visa đoàn đơn giản, thuận tiện</w:t>
      </w:r>
    </w:p>
    <w:p w:rsidR="00000000" w:rsidDel="00000000" w:rsidP="00000000" w:rsidRDefault="00000000" w:rsidRPr="00000000" w14:paraId="0000003C">
      <w:pPr>
        <w:numPr>
          <w:ilvl w:val="0"/>
          <w:numId w:val="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Khách sạn tiêu chuẩn 4 sao địa phương.</w:t>
      </w:r>
    </w:p>
    <w:p w:rsidR="00000000" w:rsidDel="00000000" w:rsidP="00000000" w:rsidRDefault="00000000" w:rsidRPr="00000000" w14:paraId="0000003D">
      <w:pPr>
        <w:numPr>
          <w:ilvl w:val="0"/>
          <w:numId w:val="3"/>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Urumqi – Thủ phủ Tân Cương</w:t>
      </w:r>
    </w:p>
    <w:p w:rsidR="00000000" w:rsidDel="00000000" w:rsidP="00000000" w:rsidRDefault="00000000" w:rsidRPr="00000000" w14:paraId="0000003E">
      <w:pPr>
        <w:numPr>
          <w:ilvl w:val="0"/>
          <w:numId w:val="3"/>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Khám phá Hẻm núi lớn Dushanzi được mệnh danh là "bí mật của Duku, kỳ quan địa chất".</w:t>
      </w:r>
    </w:p>
    <w:p w:rsidR="00000000" w:rsidDel="00000000" w:rsidP="00000000" w:rsidRDefault="00000000" w:rsidRPr="00000000" w14:paraId="0000003F">
      <w:pPr>
        <w:numPr>
          <w:ilvl w:val="0"/>
          <w:numId w:val="3"/>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Hồ Sayram (2.073m) hay hồ Sailimu là một trong những hồ đẹp nhất, cũng như hồ trên núi cao và lớn nhất ở Tân Cương.</w:t>
      </w:r>
    </w:p>
    <w:p w:rsidR="00000000" w:rsidDel="00000000" w:rsidP="00000000" w:rsidRDefault="00000000" w:rsidRPr="00000000" w14:paraId="00000040">
      <w:pPr>
        <w:numPr>
          <w:ilvl w:val="0"/>
          <w:numId w:val="3"/>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Làng Hemu – Được mệnh danh là "ngôi làng đẹp nhất Trung Quốc".</w:t>
      </w:r>
    </w:p>
    <w:p w:rsidR="00000000" w:rsidDel="00000000" w:rsidP="00000000" w:rsidRDefault="00000000" w:rsidRPr="00000000" w14:paraId="00000041">
      <w:pPr>
        <w:numPr>
          <w:ilvl w:val="0"/>
          <w:numId w:val="3"/>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Thành phố quỷ trên Biển nơi sa mạc Gobi và hồ nước cùng tồn tại</w:t>
      </w:r>
    </w:p>
    <w:p w:rsidR="00000000" w:rsidDel="00000000" w:rsidP="00000000" w:rsidRDefault="00000000" w:rsidRPr="00000000" w14:paraId="00000042">
      <w:pPr>
        <w:numPr>
          <w:ilvl w:val="0"/>
          <w:numId w:val="3"/>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Khu bảo tồn Kanas – được mệnh danh “Xứ sở thần tiên trên trái đất” hay “Thuỵ Sĩ Phương Đông”.</w:t>
      </w:r>
    </w:p>
    <w:p w:rsidR="00000000" w:rsidDel="00000000" w:rsidP="00000000" w:rsidRDefault="00000000" w:rsidRPr="00000000" w14:paraId="00000043">
      <w:pPr>
        <w:numPr>
          <w:ilvl w:val="0"/>
          <w:numId w:val="3"/>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Thảo nguyên Nalati một trong những thảo nguyên cao nguyên lớn và đẹp nhất thế giới.</w:t>
      </w:r>
    </w:p>
    <w:p w:rsidR="00000000" w:rsidDel="00000000" w:rsidP="00000000" w:rsidRDefault="00000000" w:rsidRPr="00000000" w14:paraId="00000044">
      <w:pPr>
        <w:numPr>
          <w:ilvl w:val="0"/>
          <w:numId w:val="3"/>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Khám phá Thành phố quỷ trên biển bí ẩn và lắng nghe những câu chuyện về nơi này.</w:t>
      </w:r>
    </w:p>
    <w:p w:rsidR="00000000" w:rsidDel="00000000" w:rsidP="00000000" w:rsidRDefault="00000000" w:rsidRPr="00000000" w14:paraId="00000045">
      <w:pPr>
        <w:numPr>
          <w:ilvl w:val="0"/>
          <w:numId w:val="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Xe ô tô chất lượng tốt đưa đón theo chương trình.</w:t>
      </w:r>
    </w:p>
    <w:p w:rsidR="00000000" w:rsidDel="00000000" w:rsidP="00000000" w:rsidRDefault="00000000" w:rsidRPr="00000000" w14:paraId="00000046">
      <w:pPr>
        <w:numPr>
          <w:ilvl w:val="0"/>
          <w:numId w:val="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vào cửa các điểm thăm quan theo chương trình.</w:t>
      </w:r>
    </w:p>
    <w:p w:rsidR="00000000" w:rsidDel="00000000" w:rsidP="00000000" w:rsidRDefault="00000000" w:rsidRPr="00000000" w14:paraId="00000047">
      <w:pPr>
        <w:numPr>
          <w:ilvl w:val="0"/>
          <w:numId w:val="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Nước uống trên ô tô 1 chai/người/ngày.</w:t>
      </w:r>
    </w:p>
    <w:p w:rsidR="00000000" w:rsidDel="00000000" w:rsidP="00000000" w:rsidRDefault="00000000" w:rsidRPr="00000000" w14:paraId="00000048">
      <w:pPr>
        <w:numPr>
          <w:ilvl w:val="0"/>
          <w:numId w:val="3"/>
        </w:numPr>
        <w:spacing w:line="360" w:lineRule="auto"/>
        <w:ind w:left="54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i w:val="1"/>
          <w:iCs w:val="1"/>
          <w:rtl w:val="0"/>
        </w:rPr>
        <w:t xml:space="preserve">Bảo hiểm du lịch với mức đền bù 10,000 usd </w:t>
      </w:r>
      <w:r w:rsidDel="00000000" w:rsidR="00000000" w:rsidRPr="00000000">
        <w:rPr>
          <w:rtl w:val="0"/>
        </w:rPr>
      </w:r>
    </w:p>
    <w:p w:rsidR="00000000" w:rsidDel="00000000" w:rsidP="00000000" w:rsidRDefault="00000000" w:rsidRPr="00000000" w14:paraId="00000049">
      <w:pPr>
        <w:numPr>
          <w:ilvl w:val="0"/>
          <w:numId w:val="3"/>
        </w:numPr>
        <w:spacing w:line="360" w:lineRule="auto"/>
        <w:ind w:left="540" w:hanging="360"/>
        <w:jc w:val="both"/>
        <w:rPr>
          <w:rFonts w:ascii="Palatino Linotype" w:cs="Palatino Linotype" w:eastAsia="Palatino Linotype" w:hAnsi="Palatino Linotype"/>
          <w:b w:val="1"/>
          <w:bCs w:val="1"/>
        </w:rPr>
      </w:pPr>
      <w:bookmarkStart w:colFirst="0" w:colLast="0" w:name="_heading=h.1fob9te" w:id="0"/>
      <w:bookmarkEnd w:id="0"/>
      <w:r w:rsidDel="00000000" w:rsidR="00000000" w:rsidRPr="00000000">
        <w:rPr>
          <w:rFonts w:ascii="Palatino Linotype" w:cs="Palatino Linotype" w:eastAsia="Palatino Linotype" w:hAnsi="Palatino Linotype"/>
          <w:b w:val="1"/>
          <w:bCs w:val="1"/>
          <w:i w:val="1"/>
          <w:iCs w:val="1"/>
          <w:rtl w:val="0"/>
        </w:rPr>
        <w:t xml:space="preserve">Quà tặng: </w:t>
      </w:r>
      <w:r w:rsidDel="00000000" w:rsidR="00000000" w:rsidRPr="00000000">
        <w:rPr>
          <w:rFonts w:ascii="Palatino Linotype" w:cs="Palatino Linotype" w:eastAsia="Palatino Linotype" w:hAnsi="Palatino Linotype"/>
          <w:i w:val="1"/>
          <w:iCs w:val="1"/>
          <w:rtl w:val="0"/>
        </w:rPr>
        <w:t xml:space="preserve">Mũ du lịch</w:t>
      </w:r>
      <w:r w:rsidDel="00000000" w:rsidR="00000000" w:rsidRPr="00000000">
        <w:rPr>
          <w:rtl w:val="0"/>
        </w:rPr>
      </w:r>
    </w:p>
    <w:p w:rsidR="00000000" w:rsidDel="00000000" w:rsidP="00000000" w:rsidRDefault="00000000" w:rsidRPr="00000000" w14:paraId="0000004A">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1: HÀ NỘI – TẾ NAM                                                      </w:t>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23h00 ngày 20/4, 20/05: </w:t>
      </w:r>
      <w:r w:rsidDel="00000000" w:rsidR="00000000" w:rsidRPr="00000000">
        <w:rPr>
          <w:rFonts w:ascii="Palatino Linotype" w:cs="Palatino Linotype" w:eastAsia="Palatino Linotype" w:hAnsi="Palatino Linotype"/>
          <w:color w:val="000000"/>
          <w:rtl w:val="0"/>
        </w:rPr>
        <w:t xml:space="preserve">Quý khách tập trung tại rạp xiếc Trung Ương, HDV và xe đưa đoàn di chuyển nhà ga T2 sân bay Nội Bài làm thủ tục đáp chuyến bay đi </w:t>
      </w:r>
      <w:r w:rsidDel="00000000" w:rsidR="00000000" w:rsidRPr="00000000">
        <w:rPr>
          <w:rFonts w:ascii="Palatino Linotype" w:cs="Palatino Linotype" w:eastAsia="Palatino Linotype" w:hAnsi="Palatino Linotype"/>
          <w:b w:val="1"/>
          <w:bCs w:val="1"/>
          <w:color w:val="000000"/>
          <w:rtl w:val="0"/>
        </w:rPr>
        <w:t xml:space="preserve">Urumqi </w:t>
      </w:r>
      <w:r w:rsidDel="00000000" w:rsidR="00000000" w:rsidRPr="00000000">
        <w:rPr>
          <w:rFonts w:ascii="Palatino Linotype" w:cs="Palatino Linotype" w:eastAsia="Palatino Linotype" w:hAnsi="Palatino Linotype"/>
          <w:color w:val="000000"/>
          <w:rtl w:val="0"/>
        </w:rPr>
        <w:t xml:space="preserve">– Thủ phủ </w:t>
      </w:r>
      <w:r w:rsidDel="00000000" w:rsidR="00000000" w:rsidRPr="00000000">
        <w:rPr>
          <w:rFonts w:ascii="Palatino Linotype" w:cs="Palatino Linotype" w:eastAsia="Palatino Linotype" w:hAnsi="Palatino Linotype"/>
          <w:b w:val="1"/>
          <w:bCs w:val="1"/>
          <w:color w:val="000000"/>
          <w:rtl w:val="0"/>
        </w:rPr>
        <w:t xml:space="preserve">Tân Cương.</w:t>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Chặng 1: SC8072  02:20-- 05:50 </w:t>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Chặng 2: SC8711 13:30 – 18:05</w:t>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Đoàn dùng bữa trưa trên máy bay</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Đoàn đến thành phố </w:t>
      </w:r>
      <w:r w:rsidDel="00000000" w:rsidR="00000000" w:rsidRPr="00000000">
        <w:rPr>
          <w:rFonts w:ascii="Palatino Linotype" w:cs="Palatino Linotype" w:eastAsia="Palatino Linotype" w:hAnsi="Palatino Linotype"/>
          <w:b w:val="1"/>
          <w:bCs w:val="1"/>
          <w:color w:val="000000"/>
          <w:rtl w:val="0"/>
        </w:rPr>
        <w:t xml:space="preserve">Urumqi</w:t>
      </w:r>
      <w:r w:rsidDel="00000000" w:rsidR="00000000" w:rsidRPr="00000000">
        <w:rPr>
          <w:rFonts w:ascii="Palatino Linotype" w:cs="Palatino Linotype" w:eastAsia="Palatino Linotype" w:hAnsi="Palatino Linotype"/>
          <w:color w:val="000000"/>
          <w:rtl w:val="0"/>
        </w:rPr>
        <w:t xml:space="preserve">, Tân Cương. Xe và HDV đưa đoàn đi ăn tối và về khách sạn nhận phòng nghỉ ngơi.</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Đoàn nghỉ đêm tại </w:t>
      </w:r>
      <w:r w:rsidDel="00000000" w:rsidR="00000000" w:rsidRPr="00000000">
        <w:rPr>
          <w:rFonts w:ascii="Palatino Linotype" w:cs="Palatino Linotype" w:eastAsia="Palatino Linotype" w:hAnsi="Palatino Linotype"/>
          <w:b w:val="1"/>
          <w:bCs w:val="1"/>
          <w:color w:val="000000"/>
          <w:rtl w:val="0"/>
        </w:rPr>
        <w:t xml:space="preserve">Urumqi</w:t>
      </w:r>
      <w:r w:rsidDel="00000000" w:rsidR="00000000" w:rsidRPr="00000000">
        <w:rPr>
          <w:rtl w:val="0"/>
        </w:rPr>
      </w:r>
    </w:p>
    <w:p w:rsidR="00000000" w:rsidDel="00000000" w:rsidP="00000000" w:rsidRDefault="00000000" w:rsidRPr="00000000" w14:paraId="00000051">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2: TẾ NAM – URUMQI                           (Ăn trưa trên máy bay, tối)</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b w:val="1"/>
          <w:bCs w:val="1"/>
          <w:color w:val="000000"/>
          <w:sz w:val="8"/>
          <w:szCs w:val="8"/>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Đoàn ăn sáng tự túc; ăn trưa trên máy bay</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18h05: </w:t>
      </w:r>
      <w:r w:rsidDel="00000000" w:rsidR="00000000" w:rsidRPr="00000000">
        <w:rPr>
          <w:rFonts w:ascii="Palatino Linotype" w:cs="Palatino Linotype" w:eastAsia="Palatino Linotype" w:hAnsi="Palatino Linotype"/>
          <w:color w:val="000000"/>
          <w:rtl w:val="0"/>
        </w:rPr>
        <w:t xml:space="preserve">Đoàn đến sân bay quốc tế</w:t>
      </w:r>
      <w:r w:rsidDel="00000000" w:rsidR="00000000" w:rsidRPr="00000000">
        <w:rPr>
          <w:rFonts w:ascii="Palatino Linotype" w:cs="Palatino Linotype" w:eastAsia="Palatino Linotype" w:hAnsi="Palatino Linotype"/>
          <w:b w:val="1"/>
          <w:bCs w:val="1"/>
          <w:color w:val="000000"/>
          <w:rtl w:val="0"/>
        </w:rPr>
        <w:t xml:space="preserve"> DiwopuT3, Urumqi. </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Xe và HDV đưa đoàn đi ăn tối và về khách sạn nhận phòng nghỉ ngơi</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Đoàn nghỉ đêm tại Urumqi</w:t>
      </w:r>
    </w:p>
    <w:p w:rsidR="00000000" w:rsidDel="00000000" w:rsidP="00000000" w:rsidRDefault="00000000" w:rsidRPr="00000000" w14:paraId="00000057">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3: URUMQI – BURQIN                   (Ăn sáng, trưa, tối)</w:t>
      </w:r>
      <w:r w:rsidDel="00000000" w:rsidR="00000000" w:rsidRPr="00000000">
        <w:rPr>
          <w:rtl w:val="0"/>
        </w:rPr>
      </w:r>
    </w:p>
    <w:p w:rsidR="00000000" w:rsidDel="00000000" w:rsidP="00000000" w:rsidRDefault="00000000" w:rsidRPr="00000000" w14:paraId="00000058">
      <w:pP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Quý khách ăn sáng tại nhà hàng sau đó xe đưa quý khách di chuyển tham quan, băng qua tuyến đường cao tốc sa mạc S21. Trên đường đi, quý khách sẽ có cơ hội chiêm ngưỡng phong cảnh thiên nhiên tuyệt đẹp được tạo nên bởi sa mạc rộng lớn.</w:t>
      </w:r>
      <w:r w:rsidDel="00000000" w:rsidR="00000000" w:rsidRPr="00000000">
        <w:rPr>
          <w:rFonts w:ascii="Palatino Linotype" w:cs="Palatino Linotype" w:eastAsia="Palatino Linotype" w:hAnsi="Palatino Linotype"/>
          <w:b w:val="1"/>
          <w:bCs w:val="1"/>
          <w:color w:val="000000"/>
          <w:rtl w:val="0"/>
        </w:rPr>
        <w:t xml:space="preserve"> </w:t>
      </w:r>
    </w:p>
    <w:p w:rsidR="00000000" w:rsidDel="00000000" w:rsidP="00000000" w:rsidRDefault="00000000" w:rsidRPr="00000000" w14:paraId="00000059">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Đoàn ăn trưa tại nhà hàng. Sau bữa trưa đoàn tiếp tục di chuyển. Trên đường đi ghé thăm:</w:t>
      </w:r>
    </w:p>
    <w:p w:rsidR="00000000" w:rsidDel="00000000" w:rsidP="00000000" w:rsidRDefault="00000000" w:rsidRPr="00000000" w14:paraId="0000005A">
      <w:pPr>
        <w:numPr>
          <w:ilvl w:val="0"/>
          <w:numId w:val="6"/>
        </w:numPr>
        <w:spacing w:line="360" w:lineRule="auto"/>
        <w:ind w:left="72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Thành phố quỷ trên Biển (</w:t>
      </w:r>
      <w:r w:rsidDel="00000000" w:rsidR="00000000" w:rsidRPr="00000000">
        <w:rPr>
          <w:rFonts w:ascii="MS Mincho" w:cs="MS Mincho" w:eastAsia="MS Mincho" w:hAnsi="MS Mincho"/>
          <w:b w:val="1"/>
          <w:bCs w:val="1"/>
          <w:color w:val="000000"/>
          <w:rtl w:val="0"/>
        </w:rPr>
        <w:t xml:space="preserve">海上魔鬼城</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nơi sa mạc Gobi và hồ nước cùng tồn tại, sự hoang tàn và sức sống cùng tồn tại. Một nửa là nước biển, một nửa là lửa. Địa hình Yadan độc đáo và cảnh quan nước tạo nên một cảnh quan tuyệt đẹp</w:t>
      </w:r>
      <w:r w:rsidDel="00000000" w:rsidR="00000000" w:rsidRPr="00000000">
        <w:rPr>
          <w:rtl w:val="0"/>
        </w:rPr>
      </w:r>
    </w:p>
    <w:p w:rsidR="00000000" w:rsidDel="00000000" w:rsidP="00000000" w:rsidRDefault="00000000" w:rsidRPr="00000000" w14:paraId="0000005B">
      <w:pPr>
        <w:numPr>
          <w:ilvl w:val="0"/>
          <w:numId w:val="6"/>
        </w:numPr>
        <w:spacing w:line="360" w:lineRule="auto"/>
        <w:ind w:left="72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Bãi Ngũ Sắc: </w:t>
      </w:r>
      <w:r w:rsidDel="00000000" w:rsidR="00000000" w:rsidRPr="00000000">
        <w:rPr>
          <w:rFonts w:ascii="Palatino Linotype" w:cs="Palatino Linotype" w:eastAsia="Palatino Linotype" w:hAnsi="Palatino Linotype"/>
          <w:i w:val="1"/>
          <w:iCs w:val="1"/>
          <w:color w:val="000000"/>
          <w:rtl w:val="0"/>
        </w:rPr>
        <w:t xml:space="preserve">được mệnh danh là “đệ nhất bãi biển trên thế giới” Con sông duy nhất ở Trung Quốc đ</w:t>
      </w:r>
      <w:r w:rsidDel="00000000" w:rsidR="00000000" w:rsidRPr="00000000">
        <w:rPr>
          <w:rFonts w:ascii="Palatino Linotype" w:cs="Palatino Linotype" w:eastAsia="Palatino Linotype" w:hAnsi="Palatino Linotype"/>
          <w:i w:val="1"/>
          <w:iCs w:val="1"/>
          <w:rtl w:val="0"/>
        </w:rPr>
        <w:t xml:space="preserve">ổ</w:t>
      </w:r>
      <w:r w:rsidDel="00000000" w:rsidR="00000000" w:rsidRPr="00000000">
        <w:rPr>
          <w:rFonts w:ascii="Palatino Linotype" w:cs="Palatino Linotype" w:eastAsia="Palatino Linotype" w:hAnsi="Palatino Linotype"/>
          <w:i w:val="1"/>
          <w:iCs w:val="1"/>
          <w:color w:val="000000"/>
          <w:rtl w:val="0"/>
        </w:rPr>
        <w:t xml:space="preserve"> ra Bắc Băng Dương với tổng chiều dài 2969 km – sông Irtysh </w:t>
      </w:r>
      <w:r w:rsidDel="00000000" w:rsidR="00000000" w:rsidRPr="00000000">
        <w:rPr>
          <w:rFonts w:ascii="Palatino Linotype" w:cs="Palatino Linotype" w:eastAsia="Palatino Linotype" w:hAnsi="Palatino Linotype"/>
          <w:i w:val="1"/>
          <w:iCs w:val="1"/>
          <w:rtl w:val="0"/>
        </w:rPr>
        <w:t xml:space="preserve">gấp</w:t>
      </w:r>
      <w:r w:rsidDel="00000000" w:rsidR="00000000" w:rsidRPr="00000000">
        <w:rPr>
          <w:rFonts w:ascii="Palatino Linotype" w:cs="Palatino Linotype" w:eastAsia="Palatino Linotype" w:hAnsi="Palatino Linotype"/>
          <w:i w:val="1"/>
          <w:iCs w:val="1"/>
          <w:color w:val="000000"/>
          <w:rtl w:val="0"/>
        </w:rPr>
        <w:t xml:space="preserve"> khúc tạo nên Bãi Ngũ Sắc ở hai bờ sông, với nhiều sắc màu khác nhau trải dài từ Bắc vào Nam. Bờ nam có ốc đảo, sa mạc, bầu trời xanh ngắt, phong cảnh</w:t>
      </w:r>
      <w:r w:rsidDel="00000000" w:rsidR="00000000" w:rsidRPr="00000000">
        <w:rPr>
          <w:rFonts w:ascii="Palatino Linotype" w:cs="Palatino Linotype" w:eastAsia="Palatino Linotype" w:hAnsi="Palatino Linotype"/>
          <w:i w:val="1"/>
          <w:iCs w:val="1"/>
          <w:rtl w:val="0"/>
        </w:rPr>
        <w:t xml:space="preserve"> hữu tình</w:t>
      </w:r>
      <w:r w:rsidDel="00000000" w:rsidR="00000000" w:rsidRPr="00000000">
        <w:rPr>
          <w:rFonts w:ascii="Palatino Linotype" w:cs="Palatino Linotype" w:eastAsia="Palatino Linotype" w:hAnsi="Palatino Linotype"/>
          <w:i w:val="1"/>
          <w:iCs w:val="1"/>
          <w:color w:val="000000"/>
          <w:rtl w:val="0"/>
        </w:rPr>
        <w:t xml:space="preserve">. Bờ bắc là một địa hình giống như vách đá Yardang, với những ngọn núi nhấp nhô và thay đổi màu sắc, được hình thành bởi sự </w:t>
      </w:r>
      <w:r w:rsidDel="00000000" w:rsidR="00000000" w:rsidRPr="00000000">
        <w:rPr>
          <w:rFonts w:ascii="Palatino Linotype" w:cs="Palatino Linotype" w:eastAsia="Palatino Linotype" w:hAnsi="Palatino Linotype"/>
          <w:i w:val="1"/>
          <w:iCs w:val="1"/>
          <w:rtl w:val="0"/>
        </w:rPr>
        <w:t xml:space="preserve">bào mòn</w:t>
      </w:r>
      <w:r w:rsidDel="00000000" w:rsidR="00000000" w:rsidRPr="00000000">
        <w:rPr>
          <w:rFonts w:ascii="Palatino Linotype" w:cs="Palatino Linotype" w:eastAsia="Palatino Linotype" w:hAnsi="Palatino Linotype"/>
          <w:i w:val="1"/>
          <w:iCs w:val="1"/>
          <w:color w:val="000000"/>
          <w:rtl w:val="0"/>
        </w:rPr>
        <w:t xml:space="preserve"> mạnh mẽ của dòng </w:t>
      </w:r>
      <w:r w:rsidDel="00000000" w:rsidR="00000000" w:rsidRPr="00000000">
        <w:rPr>
          <w:rFonts w:ascii="Palatino Linotype" w:cs="Palatino Linotype" w:eastAsia="Palatino Linotype" w:hAnsi="Palatino Linotype"/>
          <w:i w:val="1"/>
          <w:iCs w:val="1"/>
          <w:rtl w:val="0"/>
        </w:rPr>
        <w:t xml:space="preserve">chảy</w:t>
      </w:r>
      <w:r w:rsidDel="00000000" w:rsidR="00000000" w:rsidRPr="00000000">
        <w:rPr>
          <w:rFonts w:ascii="Palatino Linotype" w:cs="Palatino Linotype" w:eastAsia="Palatino Linotype" w:hAnsi="Palatino Linotype"/>
          <w:i w:val="1"/>
          <w:iCs w:val="1"/>
          <w:color w:val="000000"/>
          <w:rtl w:val="0"/>
        </w:rPr>
        <w:t xml:space="preserve"> và gió.</w:t>
      </w:r>
      <w:r w:rsidDel="00000000" w:rsidR="00000000" w:rsidRPr="00000000">
        <w:rPr>
          <w:rtl w:val="0"/>
        </w:rPr>
      </w:r>
    </w:p>
    <w:p w:rsidR="00000000" w:rsidDel="00000000" w:rsidP="00000000" w:rsidRDefault="00000000" w:rsidRPr="00000000" w14:paraId="0000005C">
      <w:pP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color w:val="000000"/>
          <w:rtl w:val="0"/>
        </w:rPr>
        <w:t xml:space="preserve">Xe tiếp tục di chuyển đến</w:t>
      </w:r>
      <w:r w:rsidDel="00000000" w:rsidR="00000000" w:rsidRPr="00000000">
        <w:rPr>
          <w:rFonts w:ascii="Palatino Linotype" w:cs="Palatino Linotype" w:eastAsia="Palatino Linotype" w:hAnsi="Palatino Linotype"/>
          <w:b w:val="1"/>
          <w:bCs w:val="1"/>
          <w:color w:val="000000"/>
          <w:rtl w:val="0"/>
        </w:rPr>
        <w:t xml:space="preserve"> Burqin</w:t>
      </w:r>
    </w:p>
    <w:p w:rsidR="00000000" w:rsidDel="00000000" w:rsidP="00000000" w:rsidRDefault="00000000" w:rsidRPr="00000000" w14:paraId="0000005D">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Đoàn ăn tối tại nhà hàng.</w:t>
      </w:r>
    </w:p>
    <w:p w:rsidR="00000000" w:rsidDel="00000000" w:rsidP="00000000" w:rsidRDefault="00000000" w:rsidRPr="00000000" w14:paraId="0000005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Đoàn nghỉ đêm tại Burqin </w:t>
      </w:r>
      <w:r w:rsidDel="00000000" w:rsidR="00000000" w:rsidRPr="00000000">
        <w:rPr>
          <w:rtl w:val="0"/>
        </w:rPr>
      </w:r>
    </w:p>
    <w:p w:rsidR="00000000" w:rsidDel="00000000" w:rsidP="00000000" w:rsidRDefault="00000000" w:rsidRPr="00000000" w14:paraId="0000005F">
      <w:pPr>
        <w:pBdr>
          <w:top w:color="000000" w:space="1" w:sz="4" w:val="single"/>
          <w:bottom w:color="000000" w:space="0" w:sz="4" w:val="single"/>
        </w:pBdr>
        <w:shd w:fill="fabf8f" w:val="clear"/>
        <w:spacing w:line="36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000000"/>
          <w:rtl w:val="0"/>
        </w:rPr>
        <w:t xml:space="preserve">Ngày 4: BURQIN – KANAS – JIADENYU                              (Ăn sáng, trưa, tối)</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Sáng: </w:t>
      </w:r>
      <w:r w:rsidDel="00000000" w:rsidR="00000000" w:rsidRPr="00000000">
        <w:rPr>
          <w:rFonts w:ascii="Palatino Linotype" w:cs="Palatino Linotype" w:eastAsia="Palatino Linotype" w:hAnsi="Palatino Linotype"/>
          <w:rtl w:val="0"/>
        </w:rPr>
        <w:t xml:space="preserve">Quý khách ăn sáng tại nhà hàng. Sau bữa sáng, đoàn khởi hành đi </w:t>
      </w:r>
      <w:r w:rsidDel="00000000" w:rsidR="00000000" w:rsidRPr="00000000">
        <w:rPr>
          <w:rFonts w:ascii="Palatino Linotype" w:cs="Palatino Linotype" w:eastAsia="Palatino Linotype" w:hAnsi="Palatino Linotype"/>
          <w:b w:val="1"/>
          <w:bCs w:val="1"/>
          <w:rtl w:val="0"/>
        </w:rPr>
        <w:t xml:space="preserve">Khu bảo tồn Kanas – </w:t>
      </w:r>
      <w:r w:rsidDel="00000000" w:rsidR="00000000" w:rsidRPr="00000000">
        <w:rPr>
          <w:rFonts w:ascii="Palatino Linotype" w:cs="Palatino Linotype" w:eastAsia="Palatino Linotype" w:hAnsi="Palatino Linotype"/>
          <w:i w:val="1"/>
          <w:iCs w:val="1"/>
          <w:rtl w:val="0"/>
        </w:rPr>
        <w:t xml:space="preserve">được mệnh danh “Xứ sở thần tiên trên trái đất” hay “Thuỵ Sĩ Phương Đông”. Khu bảo tồn nổi tiếng với hệ thống sinh thái tự nhiên tuyệt đẹp được tạo nên bởi các sông, hồ, những cánh rừng cùng với các đồng cỏ. Nổi bật trong đó chính là hồ Kanas, có nguồn gốc từ sông băng cùng tên ở trên núi Atlay.</w:t>
      </w: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Đoàn ăn trưa tại nhà hàng. Sau bữa trưa, đoàn tham quan: </w:t>
      </w:r>
    </w:p>
    <w:p w:rsidR="00000000" w:rsidDel="00000000" w:rsidP="00000000" w:rsidRDefault="00000000" w:rsidRPr="00000000" w14:paraId="00000062">
      <w:pPr>
        <w:numPr>
          <w:ilvl w:val="0"/>
          <w:numId w:val="7"/>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Vịnh Ánh Trăng: </w:t>
      </w:r>
      <w:r w:rsidDel="00000000" w:rsidR="00000000" w:rsidRPr="00000000">
        <w:rPr>
          <w:rFonts w:ascii="Palatino Linotype" w:cs="Palatino Linotype" w:eastAsia="Palatino Linotype" w:hAnsi="Palatino Linotype"/>
          <w:i w:val="1"/>
          <w:iCs w:val="1"/>
          <w:rtl w:val="0"/>
        </w:rPr>
        <w:t xml:space="preserve">Núi quanh Vịnh Ánh Trăng dốc đứng, suối chảy quanh co, đẹp nhất ở đây là sự tĩnh lặng: không có dấu vết nhân tạo, đâu đâu cũng có hồ nước trong vắt, đồi núi xanh mướt, rặng tre xanh trên núi như mái tóc dài của cô gái.</w:t>
      </w:r>
      <w:r w:rsidDel="00000000" w:rsidR="00000000" w:rsidRPr="00000000">
        <w:rPr>
          <w:rFonts w:ascii="Palatino Linotype" w:cs="Palatino Linotype" w:eastAsia="Palatino Linotype" w:hAnsi="Palatino Linotype"/>
          <w:b w:val="1"/>
          <w:bCs w:val="1"/>
          <w:rtl w:val="0"/>
        </w:rPr>
        <w:t xml:space="preserve"> </w:t>
      </w:r>
    </w:p>
    <w:p w:rsidR="00000000" w:rsidDel="00000000" w:rsidP="00000000" w:rsidRDefault="00000000" w:rsidRPr="00000000" w14:paraId="00000063">
      <w:pPr>
        <w:numPr>
          <w:ilvl w:val="0"/>
          <w:numId w:val="7"/>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Vịnh Ngọa Long: </w:t>
      </w:r>
      <w:r w:rsidDel="00000000" w:rsidR="00000000" w:rsidRPr="00000000">
        <w:rPr>
          <w:rFonts w:ascii="Palatino Linotype" w:cs="Palatino Linotype" w:eastAsia="Palatino Linotype" w:hAnsi="Palatino Linotype"/>
          <w:i w:val="1"/>
          <w:iCs w:val="1"/>
          <w:rtl w:val="0"/>
        </w:rPr>
        <w:t xml:space="preserve">Hồ được bao quanh bởi những khu rừng rậm rạp, đồi hoa và thảo nguyên cỏ xanh, trong hồ có những hòn đảo nhỏ xinh đẹp</w:t>
      </w:r>
      <w:r w:rsidDel="00000000" w:rsidR="00000000" w:rsidRPr="00000000">
        <w:rPr>
          <w:rtl w:val="0"/>
        </w:rPr>
      </w:r>
    </w:p>
    <w:p w:rsidR="00000000" w:rsidDel="00000000" w:rsidP="00000000" w:rsidRDefault="00000000" w:rsidRPr="00000000" w14:paraId="00000064">
      <w:pPr>
        <w:numPr>
          <w:ilvl w:val="0"/>
          <w:numId w:val="7"/>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rtl w:val="0"/>
        </w:rPr>
        <w:t xml:space="preserve">Rừng bạch Dương: </w:t>
      </w:r>
      <w:r w:rsidDel="00000000" w:rsidR="00000000" w:rsidRPr="00000000">
        <w:rPr>
          <w:rFonts w:ascii="Palatino Linotype" w:cs="Palatino Linotype" w:eastAsia="Palatino Linotype" w:hAnsi="Palatino Linotype"/>
          <w:i w:val="1"/>
          <w:iCs w:val="1"/>
          <w:rtl w:val="0"/>
        </w:rPr>
        <w:t xml:space="preserve">Là một khu rừng lá rộng độc đáo của núi Altai. Quý khách có cơ hội đi dạo dưới những Con đường quanh co dưới những hàng cây đẹp như tranh vẽ.</w:t>
      </w:r>
    </w:p>
    <w:p w:rsidR="00000000" w:rsidDel="00000000" w:rsidP="00000000" w:rsidRDefault="00000000" w:rsidRPr="00000000" w14:paraId="00000065">
      <w:pPr>
        <w:numPr>
          <w:ilvl w:val="0"/>
          <w:numId w:val="7"/>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Hồ Kanas: </w:t>
      </w:r>
      <w:r w:rsidDel="00000000" w:rsidR="00000000" w:rsidRPr="00000000">
        <w:rPr>
          <w:rFonts w:ascii="Palatino Linotype" w:cs="Palatino Linotype" w:eastAsia="Palatino Linotype" w:hAnsi="Palatino Linotype"/>
          <w:i w:val="1"/>
          <w:iCs w:val="1"/>
          <w:rtl w:val="0"/>
        </w:rPr>
        <w:t xml:space="preserve">Đây là hồ nước sạch sâu nhất Trung Quốc. Hồ được hình thành bởi các dòng sông, bao quanh bởi dãy núi khổng lồ, lọt thỏm giữa hàng ngàn cây xanh và những cánh đồng hoa dại đủ màu sắc. Tại đây quý khách có thể trải nghiệm du thuyền,… (chi phí tự túc).</w:t>
      </w:r>
      <w:r w:rsidDel="00000000" w:rsidR="00000000" w:rsidRPr="00000000">
        <w:rPr>
          <w:rtl w:val="0"/>
        </w:rPr>
      </w:r>
    </w:p>
    <w:p w:rsidR="00000000" w:rsidDel="00000000" w:rsidP="00000000" w:rsidRDefault="00000000" w:rsidRPr="00000000" w14:paraId="00000066">
      <w:pPr>
        <w:numPr>
          <w:ilvl w:val="0"/>
          <w:numId w:val="7"/>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Hồ Kanas, </w:t>
      </w:r>
      <w:r w:rsidDel="00000000" w:rsidR="00000000" w:rsidRPr="00000000">
        <w:rPr>
          <w:rFonts w:ascii="Palatino Linotype" w:cs="Palatino Linotype" w:eastAsia="Palatino Linotype" w:hAnsi="Palatino Linotype"/>
          <w:i w:val="1"/>
          <w:iCs w:val="1"/>
          <w:rtl w:val="0"/>
        </w:rPr>
        <w:t xml:space="preserve">vẻ đẹp tự nhiên hoang sơ, nước hồ trong vắt và xanh như ngọc</w:t>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Đoàn ăn tối tại nhà hàng. Sau bữa tối, Xe và HDV đưa đoàn về khách sạn nhận phòng nghỉ ngơi</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Đoàn nghỉ đêm tại</w:t>
      </w:r>
      <w:r w:rsidDel="00000000" w:rsidR="00000000" w:rsidRPr="00000000">
        <w:rPr>
          <w:rFonts w:ascii="Palatino Linotype" w:cs="Palatino Linotype" w:eastAsia="Palatino Linotype" w:hAnsi="Palatino Linotype"/>
          <w:b w:val="1"/>
          <w:bCs w:val="1"/>
          <w:rtl w:val="0"/>
        </w:rPr>
        <w:t xml:space="preserve"> Jiadengyu</w:t>
      </w:r>
      <w:r w:rsidDel="00000000" w:rsidR="00000000" w:rsidRPr="00000000">
        <w:rPr>
          <w:rtl w:val="0"/>
        </w:rPr>
      </w:r>
    </w:p>
    <w:p w:rsidR="00000000" w:rsidDel="00000000" w:rsidP="00000000" w:rsidRDefault="00000000" w:rsidRPr="00000000" w14:paraId="00000069">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5: JIADENGYU – HEMU – BURQIN                        (Ăn sáng, trưa, tối)</w:t>
      </w:r>
      <w:r w:rsidDel="00000000" w:rsidR="00000000" w:rsidRPr="00000000">
        <w:rPr>
          <w:rFonts w:ascii="Palatino Linotype" w:cs="Palatino Linotype" w:eastAsia="Palatino Linotype" w:hAnsi="Palatino Linotype"/>
          <w:i w:val="1"/>
          <w:iCs w:val="1"/>
          <w:color w:val="000000"/>
          <w:rtl w:val="0"/>
        </w:rPr>
        <w:t xml:space="preserve"> </w:t>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Đoàn ăn sáng tại khách sạn. Sau bữa sáng, Quý khách di chuyển đến làng</w:t>
      </w:r>
      <w:r w:rsidDel="00000000" w:rsidR="00000000" w:rsidRPr="00000000">
        <w:rPr>
          <w:rFonts w:ascii="Palatino Linotype" w:cs="Palatino Linotype" w:eastAsia="Palatino Linotype" w:hAnsi="Palatino Linotype"/>
          <w:b w:val="1"/>
          <w:bCs w:val="1"/>
          <w:color w:val="000000"/>
          <w:rtl w:val="0"/>
        </w:rPr>
        <w:t xml:space="preserve"> Hemu </w:t>
      </w:r>
      <w:r w:rsidDel="00000000" w:rsidR="00000000" w:rsidRPr="00000000">
        <w:rPr>
          <w:rFonts w:ascii="Palatino Linotype" w:cs="Palatino Linotype" w:eastAsia="Palatino Linotype" w:hAnsi="Palatino Linotype"/>
          <w:color w:val="000000"/>
          <w:rtl w:val="0"/>
        </w:rPr>
        <w:t xml:space="preserve">–</w:t>
      </w:r>
      <w:r w:rsidDel="00000000" w:rsidR="00000000" w:rsidRPr="00000000">
        <w:rPr>
          <w:rFonts w:ascii="Palatino Linotype" w:cs="Palatino Linotype" w:eastAsia="Palatino Linotype" w:hAnsi="Palatino Linotype"/>
          <w:i w:val="1"/>
          <w:iCs w:val="1"/>
          <w:color w:val="000000"/>
          <w:rtl w:val="0"/>
        </w:rPr>
        <w:t xml:space="preserve"> nằm ở Kanas, được coi là "ngôi làng đầu tiên ở Trung Quốc", nổi tiếng với nét quyến rũ hấp dẫn và nguyên sơ. Nơi đây tự hào có những ngôi nhà gỗ tinh xảo, những cây cầu nhỏ, dòng nước chảy, những đỉnh núi phủ tuyết, rừng cây, đồng cỏ, bầu trời xanh và những đám mây trắng, tạo nên một khung cảnh tráng lệ và độc đáo. </w:t>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Đến nơi, đoàn tham quan: </w:t>
      </w:r>
    </w:p>
    <w:p w:rsidR="00000000" w:rsidDel="00000000" w:rsidP="00000000" w:rsidRDefault="00000000" w:rsidRPr="00000000" w14:paraId="0000006C">
      <w:pPr>
        <w:numPr>
          <w:ilvl w:val="0"/>
          <w:numId w:val="8"/>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Làng Hemu: </w:t>
      </w:r>
      <w:r w:rsidDel="00000000" w:rsidR="00000000" w:rsidRPr="00000000">
        <w:rPr>
          <w:rFonts w:ascii="Palatino Linotype" w:cs="Palatino Linotype" w:eastAsia="Palatino Linotype" w:hAnsi="Palatino Linotype"/>
          <w:i w:val="1"/>
          <w:iCs w:val="1"/>
          <w:color w:val="000000"/>
          <w:rtl w:val="0"/>
        </w:rPr>
        <w:t xml:space="preserve">đồng cỏ xanh, khu rừng bao la và những ngọn núi phủ tuyết mù sương chào đón bạn đến với một thế giới thần tiên ẩn giấu của Trung Quốc. Khu danh lam thắng cảnh này nằm ở Huyện Burqin, Huyện Altay, cách Hồ Kanas khoảng 30 km về phía đông. Đây là một ngôi làng nhỏ có người Kazakh và người Tuwa sinh sống. Nhìn chung, du khách sẽ cùng nhau ghé thăm Làng Hemu và Khu danh lam thắng cảnh Hồ Kanas khi họ đến thăm Bắc Tân Cương.</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color w:val="000000"/>
          <w:rtl w:val="0"/>
        </w:rPr>
        <w:t xml:space="preserve">Đoàn ăn trưa tại nhà hàng. Sau bữa trưa đoàn di chuyển lại về</w:t>
      </w:r>
      <w:r w:rsidDel="00000000" w:rsidR="00000000" w:rsidRPr="00000000">
        <w:rPr>
          <w:rFonts w:ascii="Palatino Linotype" w:cs="Palatino Linotype" w:eastAsia="Palatino Linotype" w:hAnsi="Palatino Linotype"/>
          <w:b w:val="1"/>
          <w:bCs w:val="1"/>
          <w:color w:val="000000"/>
          <w:rtl w:val="0"/>
        </w:rPr>
        <w:t xml:space="preserve"> Burqin</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Đoàn ăn tối tại nhà hàng. Sau bữa tối, Xe và HDV đưa đoàn về khách sạn nhận phòng nghỉ ngơi</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color w:val="000000"/>
          <w:rtl w:val="0"/>
        </w:rPr>
        <w:t xml:space="preserve">Đoàn nghỉ đêm tại</w:t>
      </w:r>
      <w:r w:rsidDel="00000000" w:rsidR="00000000" w:rsidRPr="00000000">
        <w:rPr>
          <w:rFonts w:ascii="Palatino Linotype" w:cs="Palatino Linotype" w:eastAsia="Palatino Linotype" w:hAnsi="Palatino Linotype"/>
          <w:b w:val="1"/>
          <w:bCs w:val="1"/>
          <w:color w:val="000000"/>
          <w:rtl w:val="0"/>
        </w:rPr>
        <w:t xml:space="preserve"> Burqin</w:t>
      </w:r>
    </w:p>
    <w:p w:rsidR="00000000" w:rsidDel="00000000" w:rsidP="00000000" w:rsidRDefault="00000000" w:rsidRPr="00000000" w14:paraId="00000070">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6: BURQIN – HẺM NÚI DUSHANZI GRAND CANYON – KUITUN (Ăn sáng, trưa, tối)</w:t>
      </w: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w:t>
      </w:r>
      <w:r w:rsidDel="00000000" w:rsidR="00000000" w:rsidRPr="00000000">
        <w:rPr>
          <w:rFonts w:ascii="Palatino Linotype" w:cs="Palatino Linotype" w:eastAsia="Palatino Linotype" w:hAnsi="Palatino Linotype"/>
          <w:color w:val="000000"/>
          <w:rtl w:val="0"/>
        </w:rPr>
        <w:t xml:space="preserve"> Quý khách dùng bữa sáng tại khách sạn. Sau bữa sáng, đoàn làm thủ tục trả phòng. Xe và HDV đưa đoàn đi Dushanzi tham quan:</w:t>
      </w:r>
    </w:p>
    <w:p w:rsidR="00000000" w:rsidDel="00000000" w:rsidP="00000000" w:rsidRDefault="00000000" w:rsidRPr="00000000" w14:paraId="00000072">
      <w:pPr>
        <w:numPr>
          <w:ilvl w:val="0"/>
          <w:numId w:val="9"/>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Hẻm núi lớn Dushanzi </w:t>
      </w:r>
      <w:r w:rsidDel="00000000" w:rsidR="00000000" w:rsidRPr="00000000">
        <w:rPr>
          <w:rFonts w:ascii="Palatino Linotype" w:cs="Palatino Linotype" w:eastAsia="Palatino Linotype" w:hAnsi="Palatino Linotype"/>
          <w:i w:val="1"/>
          <w:iCs w:val="1"/>
          <w:color w:val="000000"/>
          <w:rtl w:val="0"/>
        </w:rPr>
        <w:t xml:space="preserve">– Được biết đến là điểm du lịch cấp 4A và được tạp chí China National Geographic ca ngợi là “kỳ quan tỷ năm của cõi độc nhất vô nhị”, Dushanzi Grand Canyon là một trong 100 điểm chụp ảnh đẹp nhất ở Tân Cương cho các tay săn ảnh. Đây cũng là một danh lam thắng cảnh nổi tiếng kết hợp cảnh quan địa chất và trải nghiệm tương tác cho du khách, đóng vai trò là điểm khởi đầu của một trong những tuyến đường tự lái đẹp nhất Trung Quốc, Đường cao tốc Duku.</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color w:val="000000"/>
          <w:rtl w:val="0"/>
        </w:rPr>
        <w:t xml:space="preserve">Đoàn ăn trưa tại nhà hàng. Sau bữa trưa, đoàn di chuyển về</w:t>
      </w:r>
      <w:r w:rsidDel="00000000" w:rsidR="00000000" w:rsidRPr="00000000">
        <w:rPr>
          <w:rFonts w:ascii="Palatino Linotype" w:cs="Palatino Linotype" w:eastAsia="Palatino Linotype" w:hAnsi="Palatino Linotype"/>
          <w:b w:val="1"/>
          <w:bCs w:val="1"/>
          <w:color w:val="000000"/>
          <w:rtl w:val="0"/>
        </w:rPr>
        <w:t xml:space="preserve"> Kuitun (Khuê Đồn)</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Đoàn ăn tối tại nhà hàng. Sau bữa tối, đoàn về khách sạn nghỉ ngơi</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Đoàn nghỉ đêm tại Kuitun</w:t>
      </w:r>
    </w:p>
    <w:p w:rsidR="00000000" w:rsidDel="00000000" w:rsidP="00000000" w:rsidRDefault="00000000" w:rsidRPr="00000000" w14:paraId="00000076">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7: KUITUN – HỒ SAYRAM (SAILIMU) – YINING                     (Ăn sáng, trưa, tối)</w:t>
      </w: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Đoàn dùng bữa sáng tại khách sạn. Sau bữa sáng, đoàn làm thủ tục trả phòng. Xe và HDV đưa đoàn khởi hành đi </w:t>
      </w:r>
      <w:r w:rsidDel="00000000" w:rsidR="00000000" w:rsidRPr="00000000">
        <w:rPr>
          <w:rFonts w:ascii="Palatino Linotype" w:cs="Palatino Linotype" w:eastAsia="Palatino Linotype" w:hAnsi="Palatino Linotype"/>
          <w:b w:val="1"/>
          <w:bCs w:val="1"/>
          <w:color w:val="000000"/>
          <w:rtl w:val="0"/>
        </w:rPr>
        <w:t xml:space="preserve">Yining</w:t>
      </w:r>
      <w:r w:rsidDel="00000000" w:rsidR="00000000" w:rsidRPr="00000000">
        <w:rPr>
          <w:rFonts w:ascii="Palatino Linotype" w:cs="Palatino Linotype" w:eastAsia="Palatino Linotype" w:hAnsi="Palatino Linotype"/>
          <w:color w:val="000000"/>
          <w:rtl w:val="0"/>
        </w:rPr>
        <w:t xml:space="preserve">. Trên đường đoan ghé thăm:</w:t>
      </w:r>
    </w:p>
    <w:p w:rsidR="00000000" w:rsidDel="00000000" w:rsidP="00000000" w:rsidRDefault="00000000" w:rsidRPr="00000000" w14:paraId="00000078">
      <w:pPr>
        <w:numPr>
          <w:ilvl w:val="0"/>
          <w:numId w:val="10"/>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Hồ Sayram (2.073m) </w:t>
      </w:r>
      <w:r w:rsidDel="00000000" w:rsidR="00000000" w:rsidRPr="00000000">
        <w:rPr>
          <w:rFonts w:ascii="Palatino Linotype" w:cs="Palatino Linotype" w:eastAsia="Palatino Linotype" w:hAnsi="Palatino Linotype"/>
          <w:i w:val="1"/>
          <w:iCs w:val="1"/>
          <w:color w:val="000000"/>
          <w:rtl w:val="0"/>
        </w:rPr>
        <w:t xml:space="preserve">hay hồ Sailimu là một trong những hồ đẹp nhất, cũng như hồ trên núi cao và lớn nhất ở Tân Cương. Nó dài khoảng 20 km từ đông sang tây, rộng 30 km từ bắc xuống nam, có diện tích khoảng 454 km2. Hồ là nơi xa nhất mà không khí ấm áp của Đại Tây Dương có thể chạm tới, do đó có cái tên lãng mạn “giọt nước mắt cuối cùng của Đại Tây Dương”. Điều làm cho </w:t>
      </w:r>
      <w:r w:rsidDel="00000000" w:rsidR="00000000" w:rsidRPr="00000000">
        <w:rPr>
          <w:rFonts w:ascii="Palatino Linotype" w:cs="Palatino Linotype" w:eastAsia="Palatino Linotype" w:hAnsi="Palatino Linotype"/>
          <w:b w:val="1"/>
          <w:bCs w:val="1"/>
          <w:i w:val="1"/>
          <w:iCs w:val="1"/>
          <w:color w:val="000000"/>
          <w:rtl w:val="0"/>
        </w:rPr>
        <w:t xml:space="preserve">hồ Sayram</w:t>
      </w:r>
      <w:r w:rsidDel="00000000" w:rsidR="00000000" w:rsidRPr="00000000">
        <w:rPr>
          <w:rFonts w:ascii="Palatino Linotype" w:cs="Palatino Linotype" w:eastAsia="Palatino Linotype" w:hAnsi="Palatino Linotype"/>
          <w:i w:val="1"/>
          <w:iCs w:val="1"/>
          <w:color w:val="000000"/>
          <w:rtl w:val="0"/>
        </w:rPr>
        <w:t xml:space="preserve"> nổi bật là nước tsự phản chiếu của bầu trời xanh làm cho màu xanh của nước càng đậm hơn như một viên kim cương khổng lồ. Xung quanh hồ Sayram là khung crong xanh đậm và sự đa dạng của hệ sinh thái. Vào những ngày trời sáng, ảnh thiên nhiên dễ chịu được xếp chồng lên nhau bởi đồng cỏ rộng lớn, cây cối trên núi cao tươi tốt và những dãy núi tuyết cao ngất. Bạn cũng có thể tìm thấy một số lều yurt của các gia đình người Mông Cổ và Kazakh địa phương nằm dọc bờ hồ</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Đoàn ăn trưa tại nhà hàng. Sau bữa trưa, đoàn tiếp tục lên xe khởi hành đi Yining. Trên đường đoan ghé thăm:</w:t>
      </w:r>
    </w:p>
    <w:p w:rsidR="00000000" w:rsidDel="00000000" w:rsidP="00000000" w:rsidRDefault="00000000" w:rsidRPr="00000000" w14:paraId="0000007A">
      <w:pPr>
        <w:numPr>
          <w:ilvl w:val="0"/>
          <w:numId w:val="11"/>
        </w:numPr>
        <w:pBdr>
          <w:top w:space="0" w:sz="0" w:val="nil"/>
          <w:left w:space="0" w:sz="0" w:val="nil"/>
          <w:bottom w:space="0" w:sz="0" w:val="nil"/>
          <w:right w:space="0" w:sz="0" w:val="nil"/>
          <w:between w:space="0" w:sz="0" w:val="nil"/>
        </w:pBdr>
        <w:spacing w:line="360" w:lineRule="auto"/>
        <w:ind w:left="72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Cầu Guozigou</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 Trải dài khoảng 700 mét và được xây dựng ở độ cao 200 mét so với thung lũng, cầu Guozigou ở Tân Cương chạy ngang qua những ngọn núi, mang đến một khung cảnh đáng kinh ngạc.</w:t>
      </w:r>
      <w:r w:rsidDel="00000000" w:rsidR="00000000" w:rsidRPr="00000000">
        <w:rPr>
          <w:rtl w:val="0"/>
        </w:rPr>
      </w:r>
    </w:p>
    <w:p w:rsidR="00000000" w:rsidDel="00000000" w:rsidP="00000000" w:rsidRDefault="00000000" w:rsidRPr="00000000" w14:paraId="0000007B">
      <w:pPr>
        <w:numPr>
          <w:ilvl w:val="0"/>
          <w:numId w:val="11"/>
        </w:numPr>
        <w:pBdr>
          <w:top w:space="0" w:sz="0" w:val="nil"/>
          <w:left w:space="0" w:sz="0" w:val="nil"/>
          <w:bottom w:space="0" w:sz="0" w:val="nil"/>
          <w:right w:space="0" w:sz="0" w:val="nil"/>
          <w:between w:space="0" w:sz="0" w:val="nil"/>
        </w:pBdr>
        <w:spacing w:line="360" w:lineRule="auto"/>
        <w:ind w:left="72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Trang viên hoa Oải Hương (Tháng 6-7)</w:t>
      </w:r>
      <w:r w:rsidDel="00000000" w:rsidR="00000000" w:rsidRPr="00000000">
        <w:rPr>
          <w:rtl w:val="0"/>
        </w:rPr>
      </w:r>
    </w:p>
    <w:p w:rsidR="00000000" w:rsidDel="00000000" w:rsidP="00000000" w:rsidRDefault="00000000" w:rsidRPr="00000000" w14:paraId="0000007C">
      <w:pPr>
        <w:numPr>
          <w:ilvl w:val="0"/>
          <w:numId w:val="11"/>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Hết mùa hoa Oải hương sẽ thay thế Trang viên hoa Oải hương thành: Khu du lịch dân gian Kazanqi</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nằm ở phía đông nam của thành phố Yining là khu vực sinh sống của người Duy Ngô Nhĩ, người Hồi, người Kazakhstan, người Uzbek và các dân tộc khác. Quý khách “cảm nhận nét văn hóa dân gian truyền thống cổ xưa trong một thành phố hiện đại”. Lối sống truyền thống nguyên gốc của người Duy Ngô Nhĩ vẫn còn được lưu giữ ở đây: những ngôi nhà cổ của người Duy Ngô Nhĩ; những cây cầu thơ mộng và dòng nước chảy; những cây dương cao và đơn sơ có thể nhìn thấy ở khắp mọi nơi; trà sữa êm dịu, những chiếc bánh tinh tế; đám cưới của người Uyghur cổ điển, truyền thống và sống động; không gò bó, vui vẻ và nhiệt tình.</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Đoàn ăn tối tại nhà hàng. Sau bữa tối, xe đưa đoàn về khách sạn nhận phòng nghỉ ngơi</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color w:val="000000"/>
          <w:rtl w:val="0"/>
        </w:rPr>
        <w:t xml:space="preserve">Đoàn nghỉ đêm tại </w:t>
      </w:r>
      <w:r w:rsidDel="00000000" w:rsidR="00000000" w:rsidRPr="00000000">
        <w:rPr>
          <w:rFonts w:ascii="Palatino Linotype" w:cs="Palatino Linotype" w:eastAsia="Palatino Linotype" w:hAnsi="Palatino Linotype"/>
          <w:b w:val="1"/>
          <w:bCs w:val="1"/>
          <w:color w:val="000000"/>
          <w:rtl w:val="0"/>
        </w:rPr>
        <w:t xml:space="preserve">Yining</w:t>
      </w:r>
    </w:p>
    <w:p w:rsidR="00000000" w:rsidDel="00000000" w:rsidP="00000000" w:rsidRDefault="00000000" w:rsidRPr="00000000" w14:paraId="0000007F">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8: YINING – NALATI (Ăn sáng, trưa, tối)</w:t>
      </w: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Đoàn dùng bữa sáng tại khách sạn</w:t>
      </w:r>
      <w:r w:rsidDel="00000000" w:rsidR="00000000" w:rsidRPr="00000000">
        <w:rPr>
          <w:rFonts w:ascii="Cambria" w:cs="Cambria" w:eastAsia="Cambria" w:hAnsi="Cambria"/>
          <w:color w:val="002060"/>
          <w:sz w:val="26"/>
          <w:szCs w:val="26"/>
          <w:rtl w:val="0"/>
        </w:rPr>
        <w:t xml:space="preserve">.</w:t>
      </w:r>
      <w:r w:rsidDel="00000000" w:rsidR="00000000" w:rsidRPr="00000000">
        <w:rPr>
          <w:rFonts w:ascii="Palatino Linotype" w:cs="Palatino Linotype" w:eastAsia="Palatino Linotype" w:hAnsi="Palatino Linotype"/>
          <w:color w:val="000000"/>
          <w:rtl w:val="0"/>
        </w:rPr>
        <w:t xml:space="preserve"> Ăn sáng tại khách sạn. Sau bữa sáng, đoàn làm thủ tục trả phòng. Xe và HDV đưa đoàn di chuyển tới Na Lạp Đề.</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Đoàn ăn trưa tại nhà hàng</w:t>
      </w:r>
    </w:p>
    <w:p w:rsidR="00000000" w:rsidDel="00000000" w:rsidP="00000000" w:rsidRDefault="00000000" w:rsidRPr="00000000" w14:paraId="00000082">
      <w:pPr>
        <w:numPr>
          <w:ilvl w:val="0"/>
          <w:numId w:val="12"/>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Thảo nguyên Nalati: </w:t>
      </w:r>
      <w:r w:rsidDel="00000000" w:rsidR="00000000" w:rsidRPr="00000000">
        <w:rPr>
          <w:rFonts w:ascii="Palatino Linotype" w:cs="Palatino Linotype" w:eastAsia="Palatino Linotype" w:hAnsi="Palatino Linotype"/>
          <w:i w:val="1"/>
          <w:iCs w:val="1"/>
          <w:color w:val="000000"/>
          <w:rtl w:val="0"/>
        </w:rPr>
        <w:t xml:space="preserve">Nằm ở phía bắc Tân Cương, ẩn mình sâu trong dãy Thiên Sơn hùng vĩ, Nalati hiện ra như một viên ngọc lục bảo khổng lồ giữa đất trời bao la. Được mệnh danh là “thảo nguyên trên mây”, nơi đây quanh năm khoác lên mình vẻ đẹp thuần khiết: những dãy núi tuyết trắng vĩnh cửu sừng sững như những người canh giữ thầm lặng, phía dưới là biển cỏ xanh mướt trải dài bất tận. Rừng vân sam Thiên Sơn uốn lượn theo triền núi như từng đợt sóng xanh, còn vào tháng Sáu, cả thảo nguyên bừng tỉnh trong gió nhẹ, khi muôn loài hoa dại nở rộ, nhuộm sắc rực rỡ khắp không gian. Dòng sông Gongnaisi mềm mại như dải lụa trời ban, uốn khúc qua đồng cỏ, phản chiếu bầu trời cao rộng, tạo nên một bức tranh thiên nhiên vừa hùng tráng vừa nên thơ – nơi khiến con người chỉ muốn chậm lại để lắng nghe nhịp thở của đất trời.</w:t>
      </w:r>
      <w:r w:rsidDel="00000000" w:rsidR="00000000" w:rsidRPr="00000000">
        <w:rPr>
          <w:rtl w:val="0"/>
        </w:rPr>
      </w:r>
    </w:p>
    <w:p w:rsidR="00000000" w:rsidDel="00000000" w:rsidP="00000000" w:rsidRDefault="00000000" w:rsidRPr="00000000" w14:paraId="00000083">
      <w:pPr>
        <w:numPr>
          <w:ilvl w:val="0"/>
          <w:numId w:val="12"/>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Tháng 4:</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Đoàn tham quan </w:t>
      </w:r>
      <w:r w:rsidDel="00000000" w:rsidR="00000000" w:rsidRPr="00000000">
        <w:rPr>
          <w:rFonts w:ascii="Palatino Linotype" w:cs="Palatino Linotype" w:eastAsia="Palatino Linotype" w:hAnsi="Palatino Linotype"/>
          <w:b w:val="1"/>
          <w:bCs w:val="1"/>
          <w:i w:val="1"/>
          <w:iCs w:val="1"/>
          <w:color w:val="000000"/>
          <w:rtl w:val="0"/>
        </w:rPr>
        <w:t xml:space="preserve">Thung lũng hoa mơ Turgen</w:t>
      </w:r>
      <w:r w:rsidDel="00000000" w:rsidR="00000000" w:rsidRPr="00000000">
        <w:rPr>
          <w:rFonts w:ascii="Palatino Linotype" w:cs="Palatino Linotype" w:eastAsia="Palatino Linotype" w:hAnsi="Palatino Linotype"/>
          <w:i w:val="1"/>
          <w:iCs w:val="1"/>
          <w:color w:val="000000"/>
          <w:rtl w:val="0"/>
        </w:rPr>
        <w:t xml:space="preserve"> – thời điểm mùa xuân thức giấc tại Yili khi tuyết tan từ dãy Thiên Sơn bồi đắp cho vùng đất trù phú. Hàng vạn cây hoa mơ cổ thụ đồng loạt bung nở, phủ trắng hồng khắp các thung lũng, tạo nên một khung cảnh thiên nhiên ngoạn mục, tinh khôi và đầy sức sống, được xem là một trong những mùa hoa đẹp nhất Tân Cương.</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Đoàn ăn tối tại nhà hàng. Sau bữa tối, đoàn về khách sạn nghỉ ngơi</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color w:val="000000"/>
          <w:rtl w:val="0"/>
        </w:rPr>
        <w:t xml:space="preserve">Đoàn nghỉ đêm tại </w:t>
      </w:r>
      <w:r w:rsidDel="00000000" w:rsidR="00000000" w:rsidRPr="00000000">
        <w:rPr>
          <w:rFonts w:ascii="Palatino Linotype" w:cs="Palatino Linotype" w:eastAsia="Palatino Linotype" w:hAnsi="Palatino Linotype"/>
          <w:b w:val="1"/>
          <w:bCs w:val="1"/>
          <w:color w:val="000000"/>
          <w:rtl w:val="0"/>
        </w:rPr>
        <w:t xml:space="preserve">NALATI</w:t>
      </w:r>
    </w:p>
    <w:p w:rsidR="00000000" w:rsidDel="00000000" w:rsidP="00000000" w:rsidRDefault="00000000" w:rsidRPr="00000000" w14:paraId="00000086">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9:   NALATI – URUMQI                </w:t>
        <w:tab/>
        <w:t xml:space="preserve">(Ăn sáng, trưa, tối)</w:t>
      </w: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Qúy khách dùng bữa sáng tại khách sạn, Sau bữa sáng, Xe và HDV đưa đoàn tham quan:</w:t>
      </w:r>
    </w:p>
    <w:p w:rsidR="00000000" w:rsidDel="00000000" w:rsidP="00000000" w:rsidRDefault="00000000" w:rsidRPr="00000000" w14:paraId="00000088">
      <w:pPr>
        <w:numPr>
          <w:ilvl w:val="0"/>
          <w:numId w:val="5"/>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Chợ quốc tế Tân Cương </w:t>
      </w:r>
      <w:r w:rsidDel="00000000" w:rsidR="00000000" w:rsidRPr="00000000">
        <w:rPr>
          <w:rFonts w:ascii="Palatino Linotype" w:cs="Palatino Linotype" w:eastAsia="Palatino Linotype" w:hAnsi="Palatino Linotype"/>
          <w:color w:val="000000"/>
          <w:rtl w:val="0"/>
        </w:rPr>
        <w:t xml:space="preserve">còn được gọi là phiên chợ Ba Tư</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là một khu chợ truyền thống sôi động và nhộn nhịp tọa lạc tại trung tâm thành phố Urumqi, thủ phủ của Khu tự trị Duy Ngô Nhĩ Tân Cương, Trung Quốc. Khi tới du khách như lạc vào một thế giới đầy màu sắc và đa dạng. Nơi đây bày bán vô số mặt hàng phong phú, từ những sản vật địa phương đặc trưng như trái cây khô, hạt dẻ cười, gia vị, cho đến các loại trang phục truyền thống lộng lẫy, đồ trang sức tinh xảo, thảm thổ cẩm rực rỡ và các sản phẩm thủ công mỹ nghệ độc đáo. Mỗi gian hàng mang theo một câu chuyện riêng về văn hóa và truyền thống của các dân tộc sinh sống tại Tân Cương.</w:t>
      </w:r>
    </w:p>
    <w:p w:rsidR="00000000" w:rsidDel="00000000" w:rsidP="00000000" w:rsidRDefault="00000000" w:rsidRPr="00000000" w14:paraId="00000089">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10: URUMQI – HÀ NỘI                 </w:t>
        <w:tab/>
        <w:t xml:space="preserve">(Ăn sáng, trưa)</w:t>
      </w: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Xe và HDV đưa đoàn đi ăn trưa và ra sân bay đáp chuyến bay về lại </w:t>
      </w:r>
      <w:r w:rsidDel="00000000" w:rsidR="00000000" w:rsidRPr="00000000">
        <w:rPr>
          <w:rFonts w:ascii="Palatino Linotype" w:cs="Palatino Linotype" w:eastAsia="Palatino Linotype" w:hAnsi="Palatino Linotype"/>
          <w:b w:val="1"/>
          <w:bCs w:val="1"/>
          <w:color w:val="000000"/>
          <w:rtl w:val="0"/>
        </w:rPr>
        <w:t xml:space="preserve">Hà Nội. </w:t>
      </w: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Lịch bay dự kiến:</w:t>
      </w: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Chặng 3: SC8712 URC TNA 1430 1850</w:t>
      </w: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Chặng 4: SC8071 TNA HAN 2230 0120 (+1)</w:t>
      </w: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01h20 </w:t>
      </w:r>
      <w:r w:rsidDel="00000000" w:rsidR="00000000" w:rsidRPr="00000000">
        <w:rPr>
          <w:rFonts w:ascii="Palatino Linotype" w:cs="Palatino Linotype" w:eastAsia="Palatino Linotype" w:hAnsi="Palatino Linotype"/>
          <w:color w:val="000000"/>
          <w:rtl w:val="0"/>
        </w:rPr>
        <w:t xml:space="preserve">Đoàn đến sân bay Nội Bài. Xe và HDV đưa đoàn về lại điểm hẹn. Kết thúc chương trình./</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HDV chia tay và hẹn gặp lại quý khách trong những chuyến đi lần sau!</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(Thứ tự các điểm tham quan trong chương trình có thể thay đổi theo thực tế nhưng vẫn đảm bảo các điểm tham quan theo chương trình.)</w:t>
      </w:r>
    </w:p>
    <w:p w:rsidR="00000000" w:rsidDel="00000000" w:rsidP="00000000" w:rsidRDefault="00000000" w:rsidRPr="00000000" w14:paraId="00000091">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w:t>
      </w:r>
      <w:r w:rsidDel="00000000" w:rsidR="00000000" w:rsidRPr="00000000">
        <w:rPr>
          <w:rtl w:val="0"/>
        </w:rPr>
      </w:r>
    </w:p>
    <w:p w:rsidR="00000000" w:rsidDel="00000000" w:rsidP="00000000" w:rsidRDefault="00000000" w:rsidRPr="00000000" w14:paraId="00000092">
      <w:pPr>
        <w:jc w:val="center"/>
        <w:rPr>
          <w:rFonts w:ascii="Palatino Linotype" w:cs="Palatino Linotype" w:eastAsia="Palatino Linotype" w:hAnsi="Palatino Linotype"/>
          <w:color w:val="ff0000"/>
          <w:sz w:val="32"/>
          <w:szCs w:val="32"/>
          <w:u w:val="single"/>
        </w:rPr>
      </w:pPr>
      <w:r w:rsidDel="00000000" w:rsidR="00000000" w:rsidRPr="00000000">
        <w:rPr>
          <w:rFonts w:ascii="Palatino Linotype" w:cs="Palatino Linotype" w:eastAsia="Palatino Linotype" w:hAnsi="Palatino Linotype"/>
          <w:b w:val="1"/>
          <w:bCs w:val="1"/>
          <w:color w:val="ff0000"/>
          <w:sz w:val="32"/>
          <w:szCs w:val="32"/>
          <w:u w:val="single"/>
          <w:rtl w:val="0"/>
        </w:rPr>
        <w:t xml:space="preserve">GIÁ TOUR TRỌN GÓI CHO 01 KHÁCH</w:t>
      </w: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line="480" w:lineRule="auto"/>
        <w:jc w:val="center"/>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i w:val="1"/>
          <w:iCs w:val="1"/>
          <w:color w:val="ff0000"/>
          <w:rtl w:val="0"/>
        </w:rPr>
        <w:t xml:space="preserve">(Áp dụng cho đoàn 20 khách trở lên)</w:t>
      </w:r>
      <w:r w:rsidDel="00000000" w:rsidR="00000000" w:rsidRPr="00000000">
        <w:rPr>
          <w:rtl w:val="0"/>
        </w:rPr>
      </w:r>
    </w:p>
    <w:tbl>
      <w:tblPr>
        <w:tblStyle w:val="Table2"/>
        <w:tblpPr w:leftFromText="180" w:rightFromText="180" w:topFromText="180" w:bottomFromText="180" w:vertAnchor="text" w:horzAnchor="text" w:tblpX="176" w:tblpY="0"/>
        <w:tblW w:w="991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6"/>
        <w:gridCol w:w="2748"/>
        <w:gridCol w:w="2239"/>
        <w:gridCol w:w="2239"/>
        <w:tblGridChange w:id="0">
          <w:tblGrid>
            <w:gridCol w:w="2686"/>
            <w:gridCol w:w="2748"/>
            <w:gridCol w:w="2239"/>
            <w:gridCol w:w="2239"/>
          </w:tblGrid>
        </w:tblGridChange>
      </w:tblGrid>
      <w:tr>
        <w:trPr>
          <w:cantSplit w:val="0"/>
          <w:trHeight w:val="788" w:hRule="atLeast"/>
          <w:tblHeader w:val="0"/>
        </w:trPr>
        <w:tc>
          <w:tcPr>
            <w:vAlign w:val="center"/>
          </w:tcPr>
          <w:p w:rsidR="00000000" w:rsidDel="00000000" w:rsidP="00000000" w:rsidRDefault="00000000" w:rsidRPr="00000000" w14:paraId="00000094">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NGÀY KHỞI HÀNH</w:t>
            </w:r>
          </w:p>
        </w:tc>
        <w:tc>
          <w:tcPr>
            <w:vAlign w:val="center"/>
          </w:tcPr>
          <w:p w:rsidR="00000000" w:rsidDel="00000000" w:rsidP="00000000" w:rsidRDefault="00000000" w:rsidRPr="00000000" w14:paraId="00000095">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NGƯỜI LỚN</w:t>
            </w:r>
          </w:p>
          <w:p w:rsidR="00000000" w:rsidDel="00000000" w:rsidP="00000000" w:rsidRDefault="00000000" w:rsidRPr="00000000" w14:paraId="00000096">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Từ 10 tuổi trở lên</w:t>
            </w:r>
          </w:p>
        </w:tc>
        <w:tc>
          <w:tcPr>
            <w:vAlign w:val="center"/>
          </w:tcPr>
          <w:p w:rsidR="00000000" w:rsidDel="00000000" w:rsidP="00000000" w:rsidRDefault="00000000" w:rsidRPr="00000000" w14:paraId="00000097">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TRẺ EM</w:t>
            </w:r>
          </w:p>
          <w:p w:rsidR="00000000" w:rsidDel="00000000" w:rsidP="00000000" w:rsidRDefault="00000000" w:rsidRPr="00000000" w14:paraId="00000098">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2 – 10 TUỔI</w:t>
            </w:r>
          </w:p>
        </w:tc>
        <w:tc>
          <w:tcPr>
            <w:vAlign w:val="center"/>
          </w:tcPr>
          <w:p w:rsidR="00000000" w:rsidDel="00000000" w:rsidP="00000000" w:rsidRDefault="00000000" w:rsidRPr="00000000" w14:paraId="00000099">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TRẺ EM</w:t>
            </w:r>
          </w:p>
          <w:p w:rsidR="00000000" w:rsidDel="00000000" w:rsidP="00000000" w:rsidRDefault="00000000" w:rsidRPr="00000000" w14:paraId="0000009A">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DƯỚI 2 TUỔI</w:t>
            </w:r>
          </w:p>
        </w:tc>
      </w:tr>
      <w:tr>
        <w:trPr>
          <w:cantSplit w:val="0"/>
          <w:trHeight w:val="721" w:hRule="atLeast"/>
          <w:tblHeader w:val="0"/>
        </w:trPr>
        <w:tc>
          <w:tcPr>
            <w:vAlign w:val="center"/>
          </w:tcPr>
          <w:p w:rsidR="00000000" w:rsidDel="00000000" w:rsidP="00000000" w:rsidRDefault="00000000" w:rsidRPr="00000000" w14:paraId="0000009B">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23/04, 25/06</w:t>
            </w:r>
          </w:p>
        </w:tc>
        <w:tc>
          <w:tcPr>
            <w:vAlign w:val="center"/>
          </w:tcPr>
          <w:p w:rsidR="00000000" w:rsidDel="00000000" w:rsidP="00000000" w:rsidRDefault="00000000" w:rsidRPr="00000000" w14:paraId="0000009C">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39.990.000 Đ</w:t>
            </w:r>
          </w:p>
        </w:tc>
        <w:tc>
          <w:tcPr>
            <w:vAlign w:val="center"/>
          </w:tcPr>
          <w:p w:rsidR="00000000" w:rsidDel="00000000" w:rsidP="00000000" w:rsidRDefault="00000000" w:rsidRPr="00000000" w14:paraId="0000009D">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90%</w:t>
            </w:r>
          </w:p>
        </w:tc>
        <w:tc>
          <w:tcPr>
            <w:vAlign w:val="center"/>
          </w:tcPr>
          <w:p w:rsidR="00000000" w:rsidDel="00000000" w:rsidP="00000000" w:rsidRDefault="00000000" w:rsidRPr="00000000" w14:paraId="0000009E">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30%</w:t>
            </w:r>
          </w:p>
        </w:tc>
      </w:tr>
      <w:tr>
        <w:trPr>
          <w:cantSplit w:val="0"/>
          <w:trHeight w:val="721" w:hRule="atLeast"/>
          <w:tblHeader w:val="0"/>
        </w:trPr>
        <w:tc>
          <w:tcPr>
            <w:vAlign w:val="center"/>
          </w:tcPr>
          <w:p w:rsidR="00000000" w:rsidDel="00000000" w:rsidP="00000000" w:rsidRDefault="00000000" w:rsidRPr="00000000" w14:paraId="0000009F">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28/05</w:t>
            </w:r>
          </w:p>
        </w:tc>
        <w:tc>
          <w:tcPr>
            <w:vAlign w:val="center"/>
          </w:tcPr>
          <w:p w:rsidR="00000000" w:rsidDel="00000000" w:rsidP="00000000" w:rsidRDefault="00000000" w:rsidRPr="00000000" w14:paraId="000000A0">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34.990.000 Đ</w:t>
            </w:r>
          </w:p>
        </w:tc>
        <w:tc>
          <w:tcPr>
            <w:vAlign w:val="center"/>
          </w:tcPr>
          <w:p w:rsidR="00000000" w:rsidDel="00000000" w:rsidP="00000000" w:rsidRDefault="00000000" w:rsidRPr="00000000" w14:paraId="000000A1">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90%</w:t>
            </w:r>
          </w:p>
        </w:tc>
        <w:tc>
          <w:tcPr>
            <w:vAlign w:val="center"/>
          </w:tcPr>
          <w:p w:rsidR="00000000" w:rsidDel="00000000" w:rsidP="00000000" w:rsidRDefault="00000000" w:rsidRPr="00000000" w14:paraId="000000A2">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30%</w:t>
            </w:r>
          </w:p>
        </w:tc>
      </w:tr>
    </w:tbl>
    <w:p w:rsidR="00000000" w:rsidDel="00000000" w:rsidP="00000000" w:rsidRDefault="00000000" w:rsidRPr="00000000" w14:paraId="000000A3">
      <w:pPr>
        <w:spacing w:line="360" w:lineRule="auto"/>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GIÁ BAO GỒM:</w:t>
      </w:r>
      <w:r w:rsidDel="00000000" w:rsidR="00000000" w:rsidRPr="00000000">
        <w:rPr>
          <w:rtl w:val="0"/>
        </w:rPr>
      </w:r>
    </w:p>
    <w:p w:rsidR="00000000" w:rsidDel="00000000" w:rsidP="00000000" w:rsidRDefault="00000000" w:rsidRPr="00000000" w14:paraId="000000A4">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máy bay khứ hồi chặng Hà Nội – Tân Cương – Hà Nội (Hành lý 20 kg ký gửi + 5 kg xách tay).</w:t>
      </w:r>
    </w:p>
    <w:p w:rsidR="00000000" w:rsidDel="00000000" w:rsidP="00000000" w:rsidRDefault="00000000" w:rsidRPr="00000000" w14:paraId="000000A5">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Visa nhập cảnh Trung Quốc (Visa đoàn)</w:t>
      </w:r>
    </w:p>
    <w:p w:rsidR="00000000" w:rsidDel="00000000" w:rsidP="00000000" w:rsidRDefault="00000000" w:rsidRPr="00000000" w14:paraId="000000A6">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Khách sạn theo chương trình tiêu chuẩn 4 sao địa phương, 2 người / phòng tại khách sạn, nếu lẻ người thứ 3 (Khách /HDV) sẽ ghép phòng ngủ 3, kê extra bed</w:t>
      </w:r>
    </w:p>
    <w:p w:rsidR="00000000" w:rsidDel="00000000" w:rsidP="00000000" w:rsidRDefault="00000000" w:rsidRPr="00000000" w14:paraId="000000A7">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Ăn các bữa theo chương trình, mức ăn 40 RMB/1khách/ 1 bữa.</w:t>
      </w:r>
    </w:p>
    <w:p w:rsidR="00000000" w:rsidDel="00000000" w:rsidP="00000000" w:rsidRDefault="00000000" w:rsidRPr="00000000" w14:paraId="000000A8">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Xe ô tô chất lượng tốt đưa đón theo chương trình.</w:t>
      </w:r>
    </w:p>
    <w:p w:rsidR="00000000" w:rsidDel="00000000" w:rsidP="00000000" w:rsidRDefault="00000000" w:rsidRPr="00000000" w14:paraId="000000A9">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vào cửa các điểm thăm quan theo chương trình.</w:t>
      </w:r>
    </w:p>
    <w:p w:rsidR="00000000" w:rsidDel="00000000" w:rsidP="00000000" w:rsidRDefault="00000000" w:rsidRPr="00000000" w14:paraId="000000AA">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Nước uống trên ô tô 1 chai/người/ngày.</w:t>
      </w:r>
    </w:p>
    <w:p w:rsidR="00000000" w:rsidDel="00000000" w:rsidP="00000000" w:rsidRDefault="00000000" w:rsidRPr="00000000" w14:paraId="000000AB">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Hướng dẫn viên Tiếng Việt chuyên nghiệp nhiệt tình theo suốt chương trình.</w:t>
      </w:r>
    </w:p>
    <w:p w:rsidR="00000000" w:rsidDel="00000000" w:rsidP="00000000" w:rsidRDefault="00000000" w:rsidRPr="00000000" w14:paraId="000000AC">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Bảo hiểm du lịch với mức đền bù 10,000 usd</w:t>
      </w:r>
    </w:p>
    <w:p w:rsidR="00000000" w:rsidDel="00000000" w:rsidP="00000000" w:rsidRDefault="00000000" w:rsidRPr="00000000" w14:paraId="000000AD">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Quà tặng của công ty: Mũ du lịch</w:t>
      </w:r>
      <w:r w:rsidDel="00000000" w:rsidR="00000000" w:rsidRPr="00000000">
        <w:rPr>
          <w:rFonts w:ascii="Palatino Linotype" w:cs="Palatino Linotype" w:eastAsia="Palatino Linotype" w:hAnsi="Palatino Linotype"/>
          <w:b w:val="1"/>
          <w:bCs w:val="1"/>
          <w:i w:val="1"/>
          <w:iCs w:val="1"/>
          <w:rtl w:val="0"/>
        </w:rPr>
        <w:t xml:space="preserve"> </w:t>
      </w:r>
      <w:r w:rsidDel="00000000" w:rsidR="00000000" w:rsidRPr="00000000">
        <w:rPr>
          <w:rtl w:val="0"/>
        </w:rPr>
      </w:r>
    </w:p>
    <w:p w:rsidR="00000000" w:rsidDel="00000000" w:rsidP="00000000" w:rsidRDefault="00000000" w:rsidRPr="00000000" w14:paraId="000000AE">
      <w:pPr>
        <w:spacing w:line="360" w:lineRule="auto"/>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CÁC DỊCH VỤ KHÔNG BAO GỒM </w:t>
      </w:r>
      <w:r w:rsidDel="00000000" w:rsidR="00000000" w:rsidRPr="00000000">
        <w:rPr>
          <w:rtl w:val="0"/>
        </w:rPr>
      </w:r>
    </w:p>
    <w:p w:rsidR="00000000" w:rsidDel="00000000" w:rsidP="00000000" w:rsidRDefault="00000000" w:rsidRPr="00000000" w14:paraId="000000AF">
      <w:pPr>
        <w:numPr>
          <w:ilvl w:val="0"/>
          <w:numId w:val="4"/>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Phí làm hộ chiếu./</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iCs w:val="1"/>
          <w:color w:val="000000"/>
          <w:rtl w:val="0"/>
        </w:rPr>
        <w:t xml:space="preserve">Hộ chiếu còn hạn trên 6 tháng tính từ ngày kết thúc tour</w:t>
      </w:r>
      <w:r w:rsidDel="00000000" w:rsidR="00000000" w:rsidRPr="00000000">
        <w:rPr>
          <w:rtl w:val="0"/>
        </w:rPr>
      </w:r>
    </w:p>
    <w:p w:rsidR="00000000" w:rsidDel="00000000" w:rsidP="00000000" w:rsidRDefault="00000000" w:rsidRPr="00000000" w14:paraId="000000B0">
      <w:pPr>
        <w:widowControl w:val="0"/>
        <w:numPr>
          <w:ilvl w:val="0"/>
          <w:numId w:val="4"/>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Visa nhập cảnh lại Việt Nam cho khách mang quốc tịch nước ngoài. </w:t>
      </w:r>
      <w:r w:rsidDel="00000000" w:rsidR="00000000" w:rsidRPr="00000000">
        <w:rPr>
          <w:rtl w:val="0"/>
        </w:rPr>
      </w:r>
    </w:p>
    <w:p w:rsidR="00000000" w:rsidDel="00000000" w:rsidP="00000000" w:rsidRDefault="00000000" w:rsidRPr="00000000" w14:paraId="000000B1">
      <w:pPr>
        <w:widowControl w:val="0"/>
        <w:numPr>
          <w:ilvl w:val="0"/>
          <w:numId w:val="4"/>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Phụ thu nghỉ phòng đơn (nếu có): </w:t>
      </w:r>
      <w:r w:rsidDel="00000000" w:rsidR="00000000" w:rsidRPr="00000000">
        <w:rPr>
          <w:rFonts w:ascii="Palatino Linotype" w:cs="Palatino Linotype" w:eastAsia="Palatino Linotype" w:hAnsi="Palatino Linotype"/>
          <w:b w:val="1"/>
          <w:bCs w:val="1"/>
          <w:i w:val="1"/>
          <w:iCs w:val="1"/>
          <w:rtl w:val="0"/>
        </w:rPr>
        <w:t xml:space="preserve">5.500</w:t>
      </w:r>
      <w:r w:rsidDel="00000000" w:rsidR="00000000" w:rsidRPr="00000000">
        <w:rPr>
          <w:rFonts w:ascii="Palatino Linotype" w:cs="Palatino Linotype" w:eastAsia="Palatino Linotype" w:hAnsi="Palatino Linotype"/>
          <w:b w:val="1"/>
          <w:bCs w:val="1"/>
          <w:i w:val="1"/>
          <w:iCs w:val="1"/>
          <w:color w:val="000000"/>
          <w:rtl w:val="0"/>
        </w:rPr>
        <w:t xml:space="preserve">.000 – 8.500.000 đ/khách/hành trình.</w:t>
      </w:r>
      <w:r w:rsidDel="00000000" w:rsidR="00000000" w:rsidRPr="00000000">
        <w:rPr>
          <w:rtl w:val="0"/>
        </w:rPr>
      </w:r>
    </w:p>
    <w:p w:rsidR="00000000" w:rsidDel="00000000" w:rsidP="00000000" w:rsidRDefault="00000000" w:rsidRPr="00000000" w14:paraId="000000B2">
      <w:pPr>
        <w:widowControl w:val="0"/>
        <w:numPr>
          <w:ilvl w:val="0"/>
          <w:numId w:val="4"/>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Chi phí cá nhân như: đồ uống, điện thoại, giặt là quần áo, hành lý quá cước…</w:t>
      </w:r>
      <w:r w:rsidDel="00000000" w:rsidR="00000000" w:rsidRPr="00000000">
        <w:rPr>
          <w:rtl w:val="0"/>
        </w:rPr>
      </w:r>
    </w:p>
    <w:p w:rsidR="00000000" w:rsidDel="00000000" w:rsidP="00000000" w:rsidRDefault="00000000" w:rsidRPr="00000000" w14:paraId="000000B3">
      <w:pPr>
        <w:numPr>
          <w:ilvl w:val="0"/>
          <w:numId w:val="4"/>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Tiền tip cho người khuân vác đồ tại khách sạn.</w:t>
      </w:r>
      <w:r w:rsidDel="00000000" w:rsidR="00000000" w:rsidRPr="00000000">
        <w:rPr>
          <w:rtl w:val="0"/>
        </w:rPr>
      </w:r>
    </w:p>
    <w:p w:rsidR="00000000" w:rsidDel="00000000" w:rsidP="00000000" w:rsidRDefault="00000000" w:rsidRPr="00000000" w14:paraId="000000B4">
      <w:pPr>
        <w:numPr>
          <w:ilvl w:val="0"/>
          <w:numId w:val="4"/>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Chi phí phát sinh ngoài chương trình. Phí chuyển khoản thanh toán quốc tế. </w:t>
      </w:r>
      <w:r w:rsidDel="00000000" w:rsidR="00000000" w:rsidRPr="00000000">
        <w:rPr>
          <w:rtl w:val="0"/>
        </w:rPr>
      </w:r>
    </w:p>
    <w:p w:rsidR="00000000" w:rsidDel="00000000" w:rsidP="00000000" w:rsidRDefault="00000000" w:rsidRPr="00000000" w14:paraId="000000B5">
      <w:pPr>
        <w:widowControl w:val="0"/>
        <w:numPr>
          <w:ilvl w:val="0"/>
          <w:numId w:val="4"/>
        </w:numPr>
        <w:tabs>
          <w:tab w:val="left" w:leader="none" w:pos="450"/>
        </w:tabs>
        <w:spacing w:line="360" w:lineRule="auto"/>
        <w:ind w:left="450" w:hanging="360"/>
        <w:jc w:val="both"/>
        <w:rPr>
          <w:rFonts w:ascii="Palatino Linotype" w:cs="Palatino Linotype" w:eastAsia="Palatino Linotype" w:hAnsi="Palatino Linotype"/>
          <w:color w:val="000000"/>
        </w:rPr>
      </w:pPr>
      <w:bookmarkStart w:colFirst="0" w:colLast="0" w:name="_heading=h.30j0zll" w:id="1"/>
      <w:bookmarkEnd w:id="1"/>
      <w:r w:rsidDel="00000000" w:rsidR="00000000" w:rsidRPr="00000000">
        <w:rPr>
          <w:rFonts w:ascii="Palatino Linotype" w:cs="Palatino Linotype" w:eastAsia="Palatino Linotype" w:hAnsi="Palatino Linotype"/>
          <w:i w:val="1"/>
          <w:iCs w:val="1"/>
          <w:color w:val="000000"/>
          <w:rtl w:val="0"/>
        </w:rPr>
        <w:t xml:space="preserve">Các chi phí khác không có trong chương trình và mục bao gồm</w:t>
      </w:r>
      <w:r w:rsidDel="00000000" w:rsidR="00000000" w:rsidRPr="00000000">
        <w:rPr>
          <w:rtl w:val="0"/>
        </w:rPr>
      </w:r>
    </w:p>
    <w:p w:rsidR="00000000" w:rsidDel="00000000" w:rsidP="00000000" w:rsidRDefault="00000000" w:rsidRPr="00000000" w14:paraId="000000B6">
      <w:pPr>
        <w:widowControl w:val="0"/>
        <w:numPr>
          <w:ilvl w:val="0"/>
          <w:numId w:val="4"/>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Tiền tip cho lái xe và HDV, tiêu chuẩn chung 10 USD/khách/ngày.</w:t>
      </w:r>
      <w:r w:rsidDel="00000000" w:rsidR="00000000" w:rsidRPr="00000000">
        <w:rPr>
          <w:rtl w:val="0"/>
        </w:rPr>
      </w:r>
    </w:p>
    <w:p w:rsidR="00000000" w:rsidDel="00000000" w:rsidP="00000000" w:rsidRDefault="00000000" w:rsidRPr="00000000" w14:paraId="000000B7">
      <w:pPr>
        <w:widowControl w:val="0"/>
        <w:spacing w:line="276" w:lineRule="auto"/>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GHI CHÚ:</w:t>
      </w:r>
      <w:r w:rsidDel="00000000" w:rsidR="00000000" w:rsidRPr="00000000">
        <w:rPr>
          <w:rtl w:val="0"/>
        </w:rPr>
      </w:r>
    </w:p>
    <w:p w:rsidR="00000000" w:rsidDel="00000000" w:rsidP="00000000" w:rsidRDefault="00000000" w:rsidRPr="00000000" w14:paraId="000000B8">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phải có hộ chiếu còn hạn tối thiểu 6 tháng (181 ngày) tính tới thời điểm kết thúc</w:t>
      </w:r>
    </w:p>
    <w:p w:rsidR="00000000" w:rsidDel="00000000" w:rsidP="00000000" w:rsidRDefault="00000000" w:rsidRPr="00000000" w14:paraId="000000B9">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rsidR="00000000" w:rsidDel="00000000" w:rsidP="00000000" w:rsidRDefault="00000000" w:rsidRPr="00000000" w14:paraId="000000BA">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Lưu ý trẻ em:</w:t>
      </w:r>
    </w:p>
    <w:p w:rsidR="00000000" w:rsidDel="00000000" w:rsidP="00000000" w:rsidRDefault="00000000" w:rsidRPr="00000000" w14:paraId="000000BB">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Trẻ em dưới 18 tuổi đi cùng bố mẹ: Mang theo giấy khai sinh bản gốc hoặc bản sao công chứng</w:t>
      </w:r>
    </w:p>
    <w:p w:rsidR="00000000" w:rsidDel="00000000" w:rsidP="00000000" w:rsidRDefault="00000000" w:rsidRPr="00000000" w14:paraId="000000BC">
      <w:pPr>
        <w:spacing w:line="276" w:lineRule="auto"/>
        <w:ind w:left="360" w:firstLine="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 Trẻ em dưới 18 tuổi không đi cùng bố mẹ: Bổ sung giấy ủy quyền đồng ý cho con đi du lịch cùng người được ủy quyền (Ghi rõ thông tin người được ủy quyền)</w:t>
      </w:r>
      <w:r w:rsidDel="00000000" w:rsidR="00000000" w:rsidRPr="00000000">
        <w:rPr>
          <w:rtl w:val="0"/>
        </w:rPr>
      </w:r>
    </w:p>
    <w:p w:rsidR="00000000" w:rsidDel="00000000" w:rsidP="00000000" w:rsidRDefault="00000000" w:rsidRPr="00000000" w14:paraId="000000BD">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Thứ tự các điểm thăm quan có thể bị thay đổi để phù hợp với tình hình thực tế nhưng vẫn đảm bảo đủ điểm thăm quan.</w:t>
      </w:r>
    </w:p>
    <w:p w:rsidR="00000000" w:rsidDel="00000000" w:rsidP="00000000" w:rsidRDefault="00000000" w:rsidRPr="00000000" w14:paraId="000000BE">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Từ chối bảo hiểm cho khách từ 70 tuổi trở lên theo quy định của các công ty bảo hiểm.</w:t>
      </w:r>
    </w:p>
    <w:p w:rsidR="00000000" w:rsidDel="00000000" w:rsidP="00000000" w:rsidRDefault="00000000" w:rsidRPr="00000000" w14:paraId="000000BF">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là Việt Kiều hay người nước ngoài sử dụng visa rời phải mang theo visa rời khi tham gia.</w:t>
      </w:r>
    </w:p>
    <w:p w:rsidR="00000000" w:rsidDel="00000000" w:rsidP="00000000" w:rsidRDefault="00000000" w:rsidRPr="00000000" w14:paraId="000000C0">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mang 02 Quốc tịch hoặc Travel document (chưa nhập Quốc tịch) vui lòng thông báo với nhân viên bán và nộp bản gốc các giấy tờ có liên quan khi tham gia.</w:t>
      </w:r>
    </w:p>
    <w:p w:rsidR="00000000" w:rsidDel="00000000" w:rsidP="00000000" w:rsidRDefault="00000000" w:rsidRPr="00000000" w14:paraId="000000C1">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mang thẻ xanh và không còn hộ chiếu Việt Nam còn hiệu lực thì không đăng ký được.</w:t>
      </w:r>
    </w:p>
    <w:p w:rsidR="00000000" w:rsidDel="00000000" w:rsidP="00000000" w:rsidRDefault="00000000" w:rsidRPr="00000000" w14:paraId="000000C2">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Chi phí có thể thay đổi nếu tỷ giá ngoại tệ tăng giảm đột biến (Giá vé máy bay, thuế liên quan, tỷ giá bán ra của ngân hàng Vietcombank tại thời điểm khởi hành)</w:t>
      </w:r>
    </w:p>
    <w:p w:rsidR="00000000" w:rsidDel="00000000" w:rsidP="00000000" w:rsidRDefault="00000000" w:rsidRPr="00000000" w14:paraId="000000C3">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Giá áp dụng cho khách hàng từ 12 tuổi đến 69 tuổi, từ 70 tuổi trở lên sẽ đóng thêm chênh lệch cho mức phí bảo hiểm cao cấp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rsidR="00000000" w:rsidDel="00000000" w:rsidP="00000000" w:rsidRDefault="00000000" w:rsidRPr="00000000" w14:paraId="000000C4">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Chương trình được hỗ trợ bởi các điểm mua sắm, nên không được phép bỏ điểm.</w:t>
      </w:r>
    </w:p>
    <w:p w:rsidR="00000000" w:rsidDel="00000000" w:rsidP="00000000" w:rsidRDefault="00000000" w:rsidRPr="00000000" w14:paraId="000000C5">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Để đảm bảo giá, khách hàng phải cam kết đi đúng hành trình. Nếu Quý khách tách đoàn ngày nào sẽ tính phí tách đoàn là 100$* số ngày tách*số người tách.</w:t>
      </w:r>
    </w:p>
    <w:p w:rsidR="00000000" w:rsidDel="00000000" w:rsidP="00000000" w:rsidRDefault="00000000" w:rsidRPr="00000000" w14:paraId="000000C6">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Giờ bay và hãng hàng không có thay đổi cho phù hợp với chương trình và tình trạng vé máy bay. CTDL sẽ thông báo và gửi lịch bay chính xác cho đoàn ngay sau khi có cập nhật thông tin từ hàng không.</w:t>
      </w:r>
    </w:p>
    <w:p w:rsidR="00000000" w:rsidDel="00000000" w:rsidP="00000000" w:rsidRDefault="00000000" w:rsidRPr="00000000" w14:paraId="000000C7">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Do các chuyến bay phụ thuộc vào các hãng Hàng Không nên trong một số trường hợp giờ bay có thể thay đổi mà không được báo trước</w:t>
      </w:r>
    </w:p>
    <w:p w:rsidR="00000000" w:rsidDel="00000000" w:rsidP="00000000" w:rsidRDefault="00000000" w:rsidRPr="00000000" w14:paraId="000000C8">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CTDL sẽ không hoàn lại chi phí cho bất cứ dịch vụ gì tại nước ngoài khách không sử dụng nếu Quý khách bị cơ quan xuất nhập cảnh từ chối cấp visa và không chịu trách nhiệm về lý do nhân thân của khách khi khách bị cục xuất nhập cảnh Việt Nam hoặc Nước Sở Tại từ chối cho xuất nhập cảnh.</w:t>
      </w:r>
    </w:p>
    <w:p w:rsidR="00000000" w:rsidDel="00000000" w:rsidP="00000000" w:rsidRDefault="00000000" w:rsidRPr="00000000" w14:paraId="000000C9">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rsidR="00000000" w:rsidDel="00000000" w:rsidP="00000000" w:rsidRDefault="00000000" w:rsidRPr="00000000" w14:paraId="000000CA">
      <w:pPr>
        <w:numPr>
          <w:ilvl w:val="0"/>
          <w:numId w:val="1"/>
        </w:numPr>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đăng ký tour vui lòng đi và về đúng theo lịch trình của đoàn. Trường hợp quý khách tách đoàn sẽ bị áp dụng phạt cho mọi trường hợp, và không được hoàn lại bất kỳ chi phí nào. Trong hành trình, Quý khách không được tự động nhận thêm người nhà hoặc người quen lên xe mà không có sự thỏa thuận dịch vụ với Công ty Du lịch. Công ty du lịch có quyền từ chối cung cấp dịch vụ cho các trường hợp trên.</w:t>
      </w:r>
    </w:p>
    <w:p w:rsidR="00000000" w:rsidDel="00000000" w:rsidP="00000000" w:rsidRDefault="00000000" w:rsidRPr="00000000" w14:paraId="000000CB">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mang thai xin vui lòng báo cho nhân viên bán tour ngay tại thời điểm đăng ký để được tư vấn thêm thông tin.</w:t>
      </w:r>
    </w:p>
    <w:p w:rsidR="00000000" w:rsidDel="00000000" w:rsidP="00000000" w:rsidRDefault="00000000" w:rsidRPr="00000000" w14:paraId="000000CC">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Thời gian nhận phòng từ 12h00 - 14h00, trả phòng trước 12h00; Quý khách muốn nhận hoặc trả phòng sớm hay muộn hơn thời gian trên sẽ phải trả thêm phí theo quy định của khách sạn.</w:t>
      </w:r>
    </w:p>
    <w:p w:rsidR="00000000" w:rsidDel="00000000" w:rsidP="00000000" w:rsidRDefault="00000000" w:rsidRPr="00000000" w14:paraId="000000CD">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CTDL có quyền gom khách từ nhiều công ty khác nhau để đủ đoàn và khởi hành theo đúng thỏa thuận.</w:t>
      </w:r>
    </w:p>
    <w:p w:rsidR="00000000" w:rsidDel="00000000" w:rsidP="00000000" w:rsidRDefault="00000000" w:rsidRPr="00000000" w14:paraId="000000CE">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rsidR="00000000" w:rsidDel="00000000" w:rsidP="00000000" w:rsidRDefault="00000000" w:rsidRPr="00000000" w14:paraId="000000CF">
      <w:pPr>
        <w:spacing w:line="276" w:lineRule="auto"/>
        <w:jc w:val="both"/>
        <w:rPr>
          <w:rFonts w:ascii="Palatino Linotype" w:cs="Palatino Linotype" w:eastAsia="Palatino Linotype" w:hAnsi="Palatino Linotype"/>
          <w:b w:val="1"/>
          <w:bCs w:val="1"/>
          <w:color w:val="ff0000"/>
          <w:sz w:val="23"/>
          <w:szCs w:val="23"/>
          <w:highlight w:val="white"/>
          <w:u w:val="single"/>
        </w:rPr>
      </w:pPr>
      <w:r w:rsidDel="00000000" w:rsidR="00000000" w:rsidRPr="00000000">
        <w:rPr>
          <w:rFonts w:ascii="Palatino Linotype" w:cs="Palatino Linotype" w:eastAsia="Palatino Linotype" w:hAnsi="Palatino Linotype"/>
          <w:b w:val="1"/>
          <w:bCs w:val="1"/>
          <w:color w:val="ff0000"/>
          <w:u w:val="single"/>
          <w:rtl w:val="0"/>
        </w:rPr>
        <w:t xml:space="preserve">LƯU Ý </w:t>
      </w:r>
      <w:r w:rsidDel="00000000" w:rsidR="00000000" w:rsidRPr="00000000">
        <w:rPr>
          <w:rtl w:val="0"/>
        </w:rPr>
      </w:r>
    </w:p>
    <w:p w:rsidR="00000000" w:rsidDel="00000000" w:rsidP="00000000" w:rsidRDefault="00000000" w:rsidRPr="00000000" w14:paraId="000000D0">
      <w:pPr>
        <w:spacing w:line="276"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Quý khách hàng đã đặt tour và chuẩn bị đặt tour du lịch quốc tế lưu ý thông tin cực kì quan trọng!</w:t>
      </w:r>
    </w:p>
    <w:p w:rsidR="00000000" w:rsidDel="00000000" w:rsidP="00000000" w:rsidRDefault="00000000" w:rsidRPr="00000000" w14:paraId="000000D1">
      <w:pPr>
        <w:numPr>
          <w:ilvl w:val="0"/>
          <w:numId w:val="14"/>
        </w:numPr>
        <w:spacing w:line="276" w:lineRule="auto"/>
        <w:ind w:left="720" w:hanging="360"/>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Thông báo về việc hoàn thành nghĩa vụ nộp thuế của khách hàng trước khi xuất cảnh:</w:t>
      </w:r>
    </w:p>
    <w:p w:rsidR="00000000" w:rsidDel="00000000" w:rsidP="00000000" w:rsidRDefault="00000000" w:rsidRPr="00000000" w14:paraId="000000D2">
      <w:pPr>
        <w:spacing w:line="276" w:lineRule="auto"/>
        <w:ind w:left="720" w:firstLine="0"/>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Các khách hàng là chủ Doanh nghiệp, Chủ hộ kinh doanh, cá nhân phải nộp thuế TNCN, cần hoàn thành nghĩa vụ nộp các loại thuế (bao gồm cả thuế Thu nhập cá nhân) trước khi xuất cảnh, vì hiện tại Hải quan đã check được trên hệ thống. Quý khách vui lòng tải phần mềm Etax Mobile về tự kiểm tra."</w:t>
      </w:r>
    </w:p>
    <w:p w:rsidR="00000000" w:rsidDel="00000000" w:rsidP="00000000" w:rsidRDefault="00000000" w:rsidRPr="00000000" w14:paraId="000000D3">
      <w:pPr>
        <w:spacing w:before="200" w:line="276"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bCs w:val="1"/>
          <w:highlight w:val="white"/>
          <w:rtl w:val="0"/>
        </w:rPr>
        <w:t xml:space="preserve">Mong các khách đều kiểm tra kĩ về thuế TNCN .</w:t>
      </w:r>
      <w:r w:rsidDel="00000000" w:rsidR="00000000" w:rsidRPr="00000000">
        <w:rPr>
          <w:rtl w:val="0"/>
        </w:rPr>
      </w:r>
    </w:p>
    <w:p w:rsidR="00000000" w:rsidDel="00000000" w:rsidP="00000000" w:rsidRDefault="00000000" w:rsidRPr="00000000" w14:paraId="000000D4">
      <w:pPr>
        <w:spacing w:before="200" w:line="276"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highlight w:val="white"/>
          <w:rtl w:val="0"/>
        </w:rPr>
        <w:t xml:space="preserve">Công ty du lịch sẽ không chịu trách nhiệm và không xử lý tại sân bay được khi Quý khách không được xuất cảnh với lí do chưa hoàn thành nghĩa vụ nộp thuế. </w:t>
      </w:r>
      <w:r w:rsidDel="00000000" w:rsidR="00000000" w:rsidRPr="00000000">
        <w:rPr>
          <w:rtl w:val="0"/>
        </w:rPr>
      </w:r>
    </w:p>
    <w:p w:rsidR="00000000" w:rsidDel="00000000" w:rsidP="00000000" w:rsidRDefault="00000000" w:rsidRPr="00000000" w14:paraId="000000D5">
      <w:pPr>
        <w:spacing w:before="200" w:line="276" w:lineRule="auto"/>
        <w:jc w:val="both"/>
        <w:rPr>
          <w:rFonts w:ascii="Palatino Linotype" w:cs="Palatino Linotype" w:eastAsia="Palatino Linotype" w:hAnsi="Palatino Linotype"/>
          <w:color w:val="ff0000"/>
        </w:rPr>
      </w:pPr>
      <w:r w:rsidDel="00000000" w:rsidR="00000000" w:rsidRPr="00000000">
        <w:rPr>
          <w:rFonts w:ascii="Palatino Linotype" w:cs="Palatino Linotype" w:eastAsia="Palatino Linotype" w:hAnsi="Palatino Linotype"/>
          <w:b w:val="1"/>
          <w:bCs w:val="1"/>
          <w:color w:val="ff0000"/>
          <w:u w:val="single"/>
          <w:rtl w:val="0"/>
        </w:rPr>
        <w:t xml:space="preserve">THỦ TỤC XIN VISA </w:t>
      </w:r>
      <w:r w:rsidDel="00000000" w:rsidR="00000000" w:rsidRPr="00000000">
        <w:rPr>
          <w:rtl w:val="0"/>
        </w:rPr>
      </w:r>
    </w:p>
    <w:p w:rsidR="00000000" w:rsidDel="00000000" w:rsidP="00000000" w:rsidRDefault="00000000" w:rsidRPr="00000000" w14:paraId="000000D6">
      <w:pPr>
        <w:numPr>
          <w:ilvl w:val="0"/>
          <w:numId w:val="13"/>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Scan mặt hộ chiếu trang 2+3 rõ nét, không bóng, không loá, không mất góc</w:t>
      </w:r>
    </w:p>
    <w:p w:rsidR="00000000" w:rsidDel="00000000" w:rsidP="00000000" w:rsidRDefault="00000000" w:rsidRPr="00000000" w14:paraId="000000D7">
      <w:pPr>
        <w:numPr>
          <w:ilvl w:val="0"/>
          <w:numId w:val="13"/>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File ảnh 4x6 (nền trắng, hở mắt, hở tai, không cười, không đeo kính, không để tóc mái, không mặc áo trắng)</w:t>
      </w:r>
    </w:p>
    <w:p w:rsidR="00000000" w:rsidDel="00000000" w:rsidP="00000000" w:rsidRDefault="00000000" w:rsidRPr="00000000" w14:paraId="000000D8">
      <w:pPr>
        <w:numPr>
          <w:ilvl w:val="0"/>
          <w:numId w:val="13"/>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Đối với trẻ em dưới 18 tuổi (Chưa qua sinh nhật), khi làm visa phải có bản scan giấy khai sinh kèm theo (dù bố mẹ có đi cùng hay ko đi cùng đều phải cung cấp), khi nhập cảnh bắt buộc phải mang giấy khai sinh bản dấu đỏ kèm theo.  </w:t>
      </w:r>
    </w:p>
    <w:p w:rsidR="00000000" w:rsidDel="00000000" w:rsidP="00000000" w:rsidRDefault="00000000" w:rsidRPr="00000000" w14:paraId="000000D9">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---&gt; Nếu bố hoặc mẹ không đi cùng con, thì cần làm giấy Ủy quyền là con sẽ đi cùng ai trong đoàn (Cung cấp họ tên + số HC). </w:t>
      </w:r>
    </w:p>
    <w:p w:rsidR="00000000" w:rsidDel="00000000" w:rsidP="00000000" w:rsidRDefault="00000000" w:rsidRPr="00000000" w14:paraId="000000DA">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---&gt; Khi nhập cảnh trẻ em cần mang theo giấy khai sinh bản sao có dấu đỏ và giấy Ủy quyền nếu bố hoặc mẹ không đi cùng con)</w:t>
      </w:r>
    </w:p>
    <w:p w:rsidR="00000000" w:rsidDel="00000000" w:rsidP="00000000" w:rsidRDefault="00000000" w:rsidRPr="00000000" w14:paraId="000000DB">
      <w:pPr>
        <w:spacing w:line="276" w:lineRule="auto"/>
        <w:jc w:val="both"/>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rtl w:val="0"/>
        </w:rPr>
        <w:t xml:space="preserve">Lưu ý:</w:t>
      </w:r>
    </w:p>
    <w:p w:rsidR="00000000" w:rsidDel="00000000" w:rsidP="00000000" w:rsidRDefault="00000000" w:rsidRPr="00000000" w14:paraId="000000DC">
      <w:pPr>
        <w:numPr>
          <w:ilvl w:val="0"/>
          <w:numId w:val="13"/>
        </w:numPr>
        <w:spacing w:line="276" w:lineRule="auto"/>
        <w:ind w:left="360" w:hanging="360"/>
        <w:jc w:val="both"/>
        <w:rPr>
          <w:rFonts w:ascii="Palatino Linotype" w:cs="Palatino Linotype" w:eastAsia="Palatino Linotype" w:hAnsi="Palatino Linotype"/>
          <w:b w:val="1"/>
          <w:bCs w:val="1"/>
          <w:i w:val="1"/>
          <w:iCs w:val="1"/>
          <w:color w:val="ff0000"/>
        </w:rPr>
      </w:pPr>
      <w:r w:rsidDel="00000000" w:rsidR="00000000" w:rsidRPr="00000000">
        <w:rPr>
          <w:rFonts w:ascii="Palatino Linotype" w:cs="Palatino Linotype" w:eastAsia="Palatino Linotype" w:hAnsi="Palatino Linotype"/>
          <w:b w:val="1"/>
          <w:bCs w:val="1"/>
          <w:i w:val="1"/>
          <w:iCs w:val="1"/>
          <w:color w:val="ff0000"/>
          <w:rtl w:val="0"/>
        </w:rPr>
        <w:t xml:space="preserve">Trẻ em dưới 18 tuổi không đi cùng Bố hoặc Mẹ phải có giấy ủy quyền có chữ ký đầy đủ của Bố Mẹ</w:t>
      </w:r>
    </w:p>
    <w:p w:rsidR="00000000" w:rsidDel="00000000" w:rsidP="00000000" w:rsidRDefault="00000000" w:rsidRPr="00000000" w14:paraId="000000DD">
      <w:pPr>
        <w:numPr>
          <w:ilvl w:val="0"/>
          <w:numId w:val="13"/>
        </w:numPr>
        <w:spacing w:line="276" w:lineRule="auto"/>
        <w:ind w:left="360" w:hanging="360"/>
        <w:jc w:val="both"/>
        <w:rPr>
          <w:rFonts w:ascii="Palatino Linotype" w:cs="Palatino Linotype" w:eastAsia="Palatino Linotype" w:hAnsi="Palatino Linotype"/>
          <w:b w:val="1"/>
          <w:bCs w:val="1"/>
          <w:i w:val="1"/>
          <w:iCs w:val="1"/>
          <w:color w:val="ff0000"/>
        </w:rPr>
      </w:pPr>
      <w:r w:rsidDel="00000000" w:rsidR="00000000" w:rsidRPr="00000000">
        <w:rPr>
          <w:rFonts w:ascii="Palatino Linotype" w:cs="Palatino Linotype" w:eastAsia="Palatino Linotype" w:hAnsi="Palatino Linotype"/>
          <w:color w:val="ff0000"/>
          <w:rtl w:val="0"/>
        </w:rPr>
        <w:t xml:space="preserve">Thủ tục đoàn hoàn thiện trước 15 ngày làm việc (để làm visa và xuất vé máy bay)</w:t>
      </w:r>
      <w:r w:rsidDel="00000000" w:rsidR="00000000" w:rsidRPr="00000000">
        <w:rPr>
          <w:rtl w:val="0"/>
        </w:rPr>
      </w:r>
    </w:p>
    <w:p w:rsidR="00000000" w:rsidDel="00000000" w:rsidP="00000000" w:rsidRDefault="00000000" w:rsidRPr="00000000" w14:paraId="000000DE">
      <w:pPr>
        <w:spacing w:line="360" w:lineRule="auto"/>
        <w:ind w:left="360" w:firstLine="0"/>
        <w:jc w:val="both"/>
        <w:rPr>
          <w:rFonts w:ascii="Palatino Linotype" w:cs="Palatino Linotype" w:eastAsia="Palatino Linotype" w:hAnsi="Palatino Linotype"/>
          <w:b w:val="1"/>
          <w:bCs w:val="1"/>
          <w:i w:val="1"/>
          <w:iCs w:val="1"/>
        </w:rPr>
      </w:pPr>
      <w:r w:rsidDel="00000000" w:rsidR="00000000" w:rsidRPr="00000000">
        <w:rPr>
          <w:rtl w:val="0"/>
        </w:rPr>
      </w:r>
    </w:p>
    <w:p w:rsidR="00000000" w:rsidDel="00000000" w:rsidP="00000000" w:rsidRDefault="00000000" w:rsidRPr="00000000" w14:paraId="000000DF">
      <w:pPr>
        <w:spacing w:line="360" w:lineRule="auto"/>
        <w:jc w:val="center"/>
        <w:rPr>
          <w:rFonts w:ascii="Palatino Linotype" w:cs="Palatino Linotype" w:eastAsia="Palatino Linotype" w:hAnsi="Palatino Linotype"/>
          <w:color w:val="ff0000"/>
          <w:sz w:val="28"/>
          <w:szCs w:val="28"/>
        </w:rPr>
      </w:pPr>
      <w:r w:rsidDel="00000000" w:rsidR="00000000" w:rsidRPr="00000000">
        <w:rPr>
          <w:rFonts w:ascii="Palatino Linotype" w:cs="Palatino Linotype" w:eastAsia="Palatino Linotype" w:hAnsi="Palatino Linotype"/>
          <w:b w:val="1"/>
          <w:bCs w:val="1"/>
          <w:i w:val="1"/>
          <w:iCs w:val="1"/>
          <w:color w:val="ff0000"/>
          <w:sz w:val="28"/>
          <w:szCs w:val="28"/>
          <w:rtl w:val="0"/>
        </w:rPr>
        <w:t xml:space="preserve">CHÚC QUÝ KHÁCH CÓ CHUYẾN ĐI VUI VẺ, THƯỢNG LỘ BÌNH AN!</w:t>
      </w:r>
      <w:r w:rsidDel="00000000" w:rsidR="00000000" w:rsidRPr="00000000">
        <w:rPr>
          <w:rtl w:val="0"/>
        </w:rPr>
      </w:r>
    </w:p>
    <w:sectPr>
      <w:footerReference r:id="rId7" w:type="default"/>
      <w:pgSz w:h="16839" w:w="11907" w:orient="portrait"/>
      <w:pgMar w:bottom="426" w:top="426" w:left="900" w:right="567" w:header="18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MS Mincho"/>
  <w:font w:name="Cambr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lvl w:ilvl="0">
      <w:start w:val="9"/>
      <w:numFmt w:val="bullet"/>
      <w:lvlText w:val="-"/>
      <w:lvlJc w:val="left"/>
      <w:pPr>
        <w:ind w:left="360" w:hanging="360"/>
      </w:pPr>
      <w:rPr>
        <w:rFonts w:ascii="Tahoma" w:cs="Tahoma" w:eastAsia="Tahoma" w:hAnsi="Tahoma"/>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54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9"/>
      <w:numFmt w:val="bullet"/>
      <w:lvlText w:val="-"/>
      <w:lvlJc w:val="left"/>
      <w:pPr>
        <w:ind w:left="450" w:hanging="360"/>
      </w:pPr>
      <w:rPr>
        <w:rFonts w:ascii="Tahoma" w:cs="Tahoma" w:eastAsia="Tahoma" w:hAnsi="Tahoma"/>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vi"/>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spacing w:after="60" w:before="240" w:lineRule="auto"/>
    </w:pPr>
    <w:rPr>
      <w:rFonts w:ascii="Arial" w:cs="Arial" w:eastAsia="Arial" w:hAnsi="Arial"/>
      <w:b w:val="1"/>
      <w:bCs w:val="1"/>
      <w:i w:val="1"/>
      <w:iCs w:val="1"/>
      <w:sz w:val="28"/>
      <w:szCs w:val="28"/>
    </w:rPr>
  </w:style>
  <w:style w:type="paragraph" w:styleId="Heading3">
    <w:name w:val="heading 3"/>
    <w:basedOn w:val="Normal"/>
    <w:next w:val="Normal"/>
    <w:pPr/>
    <w:rPr>
      <w:b w:val="1"/>
      <w:bCs w:val="1"/>
      <w:sz w:val="27"/>
      <w:szCs w:val="27"/>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paragraph" w:styleId="BalloonText">
    <w:name w:val="Balloon Text"/>
    <w:basedOn w:val="Normal"/>
    <w:link w:val="BalloonTextChar"/>
    <w:uiPriority w:val="99"/>
    <w:semiHidden w:val="1"/>
    <w:unhideWhenUsed w:val="1"/>
    <w:rsid w:val="00F80EA9"/>
    <w:rPr>
      <w:rFonts w:ascii="Tahoma" w:cs="Tahoma" w:hAnsi="Tahoma"/>
      <w:sz w:val="16"/>
      <w:szCs w:val="16"/>
    </w:rPr>
  </w:style>
  <w:style w:type="character" w:styleId="BalloonTextChar" w:customStyle="1">
    <w:name w:val="Balloon Text Char"/>
    <w:basedOn w:val="DefaultParagraphFont"/>
    <w:link w:val="BalloonText"/>
    <w:uiPriority w:val="99"/>
    <w:semiHidden w:val="1"/>
    <w:rsid w:val="00F80EA9"/>
    <w:rPr>
      <w:rFonts w:ascii="Tahoma" w:cs="Tahoma" w:hAnsi="Tahoma"/>
      <w:sz w:val="16"/>
      <w:szCs w:val="16"/>
    </w:r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paragraph" w:styleId="Header">
    <w:name w:val="header"/>
    <w:basedOn w:val="Normal"/>
    <w:link w:val="HeaderChar"/>
    <w:uiPriority w:val="99"/>
    <w:unhideWhenUsed w:val="1"/>
    <w:rsid w:val="00876A3C"/>
    <w:pPr>
      <w:tabs>
        <w:tab w:val="center" w:pos="4680"/>
        <w:tab w:val="right" w:pos="9360"/>
      </w:tabs>
    </w:pPr>
  </w:style>
  <w:style w:type="character" w:styleId="HeaderChar" w:customStyle="1">
    <w:name w:val="Header Char"/>
    <w:basedOn w:val="DefaultParagraphFont"/>
    <w:link w:val="Header"/>
    <w:uiPriority w:val="99"/>
    <w:rsid w:val="00876A3C"/>
  </w:style>
  <w:style w:type="paragraph" w:styleId="Footer">
    <w:name w:val="footer"/>
    <w:basedOn w:val="Normal"/>
    <w:link w:val="FooterChar"/>
    <w:uiPriority w:val="99"/>
    <w:unhideWhenUsed w:val="1"/>
    <w:rsid w:val="00876A3C"/>
    <w:pPr>
      <w:tabs>
        <w:tab w:val="center" w:pos="4680"/>
        <w:tab w:val="right" w:pos="9360"/>
      </w:tabs>
    </w:pPr>
  </w:style>
  <w:style w:type="character" w:styleId="FooterChar" w:customStyle="1">
    <w:name w:val="Footer Char"/>
    <w:basedOn w:val="DefaultParagraphFont"/>
    <w:link w:val="Footer"/>
    <w:uiPriority w:val="99"/>
    <w:rsid w:val="00876A3C"/>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CellMar>
        <w:left w:w="115.0" w:type="dxa"/>
        <w:right w:w="115.0" w:type="dxa"/>
      </w:tblCellMar>
    </w:tblPr>
  </w:style>
  <w:style w:type="paragraph" w:styleId="ListParagraph">
    <w:name w:val="List Paragraph"/>
    <w:basedOn w:val="Normal"/>
    <w:uiPriority w:val="34"/>
    <w:qFormat w:val="1"/>
    <w:rsid w:val="00ED7BCF"/>
    <w:pPr>
      <w:ind w:left="720"/>
      <w:contextualSpacing w:val="1"/>
    </w:pPr>
  </w:style>
  <w:style w:type="paragraph" w:styleId="NormalWeb">
    <w:name w:val="Normal (Web)"/>
    <w:basedOn w:val="Normal"/>
    <w:uiPriority w:val="99"/>
    <w:semiHidden w:val="1"/>
    <w:unhideWhenUsed w:val="1"/>
    <w:rsid w:val="00182880"/>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lYYnBdNUsNJIpHlkVhBzysuDrg==">CgMxLjAyCWguMWZvYjl0ZTIJaC4zMGowemxsOAByITFVQnVsajdLWUQ1dkFTNFRHMmhkbmxHeHBHUEtJaHB4Yg==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2026-02-13T06:41:00Z</dcterms:created>
  <dc:creator>Admin</dc:creator>
</cp:coreProperties>
</file>